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53" w:rsidRPr="00957CDC" w:rsidRDefault="00787953" w:rsidP="00957CDC">
      <w:pPr>
        <w:shd w:val="clear" w:color="auto" w:fill="FF0000"/>
        <w:spacing w:before="100" w:after="100" w:line="240" w:lineRule="auto"/>
        <w:jc w:val="center"/>
        <w:rPr>
          <w:rFonts w:ascii="Times New Roman" w:eastAsiaTheme="minorHAnsi" w:hAnsi="Times New Roman" w:cstheme="minorBidi"/>
          <w:b/>
          <w:caps/>
          <w:color w:val="FFFFFF" w:themeColor="background1"/>
          <w:sz w:val="24"/>
        </w:rPr>
      </w:pPr>
      <w:r w:rsidRPr="00957CDC">
        <w:rPr>
          <w:rFonts w:ascii="Times New Roman" w:hAnsi="Times New Roman"/>
          <w:b/>
          <w:caps/>
          <w:color w:val="FFFFFF" w:themeColor="background1"/>
          <w:sz w:val="24"/>
        </w:rPr>
        <w:t>CAPAIAN PEMBELAJARAN (CP)</w:t>
      </w:r>
    </w:p>
    <w:p w:rsidR="00787953" w:rsidRPr="00957CDC" w:rsidRDefault="00787953" w:rsidP="00957CDC">
      <w:pPr>
        <w:shd w:val="clear" w:color="auto" w:fill="FBD4B4" w:themeFill="accent6" w:themeFillTint="66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957CDC">
        <w:rPr>
          <w:rFonts w:ascii="Times New Roman" w:hAnsi="Times New Roman"/>
          <w:b/>
          <w:sz w:val="24"/>
        </w:rPr>
        <w:t xml:space="preserve">FASE D SMP/MTs </w:t>
      </w:r>
    </w:p>
    <w:p w:rsidR="00787953" w:rsidRPr="00957CDC" w:rsidRDefault="00787953" w:rsidP="00957CDC">
      <w:pPr>
        <w:shd w:val="clear" w:color="auto" w:fill="DAEEF3" w:themeFill="accent5" w:themeFillTint="33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957CDC">
        <w:rPr>
          <w:rFonts w:ascii="Times New Roman" w:hAnsi="Times New Roman"/>
          <w:b/>
          <w:sz w:val="24"/>
        </w:rPr>
        <w:t xml:space="preserve">MATA PELAJARAN : </w:t>
      </w:r>
      <w:r w:rsidR="007608FA" w:rsidRPr="00957CDC">
        <w:rPr>
          <w:rFonts w:ascii="Times New Roman" w:hAnsi="Times New Roman"/>
          <w:b/>
          <w:sz w:val="24"/>
        </w:rPr>
        <w:t>PENDIDIKAN PANCASILA</w:t>
      </w:r>
    </w:p>
    <w:p w:rsidR="00787953" w:rsidRPr="00957CDC" w:rsidRDefault="00787953" w:rsidP="00DF313C">
      <w:pPr>
        <w:spacing w:before="100"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7953" w:rsidRPr="00957CDC" w:rsidRDefault="00787953" w:rsidP="00957CDC">
      <w:pPr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716" w:rsidRPr="00957CDC" w:rsidRDefault="000C5716" w:rsidP="00957CDC">
      <w:pPr>
        <w:spacing w:before="100" w:after="100" w:line="240" w:lineRule="auto"/>
        <w:ind w:left="426" w:hanging="426"/>
        <w:jc w:val="both"/>
        <w:rPr>
          <w:rFonts w:ascii="Times New Roman" w:hAnsi="Times New Roman"/>
          <w:b/>
          <w:caps/>
          <w:sz w:val="24"/>
          <w:lang w:val="id-ID"/>
        </w:rPr>
      </w:pPr>
      <w:r w:rsidRPr="00957CDC">
        <w:rPr>
          <w:rFonts w:ascii="Times New Roman" w:hAnsi="Times New Roman"/>
          <w:b/>
          <w:caps/>
          <w:sz w:val="24"/>
          <w:lang w:val="id-ID"/>
        </w:rPr>
        <w:t xml:space="preserve">A. </w:t>
      </w:r>
      <w:r w:rsidR="007608FA" w:rsidRPr="00957CDC">
        <w:rPr>
          <w:rFonts w:ascii="Times New Roman" w:hAnsi="Times New Roman"/>
          <w:b/>
          <w:caps/>
          <w:sz w:val="24"/>
        </w:rPr>
        <w:tab/>
      </w:r>
      <w:r w:rsidRPr="00957CDC">
        <w:rPr>
          <w:rFonts w:ascii="Times New Roman" w:hAnsi="Times New Roman"/>
          <w:b/>
          <w:caps/>
          <w:sz w:val="24"/>
          <w:lang w:val="id-ID"/>
        </w:rPr>
        <w:t>Rasional Mata Pelajaran Pendidikan Pancasila</w:t>
      </w:r>
    </w:p>
    <w:p w:rsidR="00957CDC" w:rsidRP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Pendidikan merupakan kunci untuk menumbuh kembangkan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kehidupan bermasyarakat, berbangsa dan bernegara berdasarkan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Pancasila sesuai tujuan pendidikan nasional, yaitu untuk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berkembangnya potensi peserta didik agar menjadi manusia yang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beriman dan bertakwa kepada Tuhan Yang Maha Esa, berakhlak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mulia, sehat, berilmu, cakap, kreatif, mandiri, dan menjadi warga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negara yang demokratis serta bertanggung jawab.</w:t>
      </w:r>
    </w:p>
    <w:p w:rsidR="00957CDC" w:rsidRP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Pancasila adalah dasar negara, ideologi, dan pandangan hidup bangsa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Indonesia. Ketuhanan, kemanusiaan, persatuan, musyawarahmufakat,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dan keadilan adalah nilai-nilai yang harus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ditumbuhkembangkan dan diinternalisasikan dalam kehidupan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bermasyarakat, berbangsa dan bernegara. Nilai-nilai itu kemudian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 xml:space="preserve">ditetapkan sebagai norma dasar atau </w:t>
      </w:r>
      <w:r w:rsidRPr="00957CDC">
        <w:rPr>
          <w:rFonts w:ascii="Times New Roman" w:hAnsi="Times New Roman" w:cs="BookmanOldStyle-Italic"/>
          <w:i/>
          <w:iCs/>
          <w:sz w:val="24"/>
          <w:szCs w:val="24"/>
        </w:rPr>
        <w:t xml:space="preserve">grundnorm </w:t>
      </w:r>
      <w:r w:rsidRPr="00957CDC">
        <w:rPr>
          <w:rFonts w:ascii="Times New Roman" w:hAnsi="Times New Roman" w:cs="BookmanOldStyle"/>
          <w:sz w:val="24"/>
          <w:szCs w:val="24"/>
        </w:rPr>
        <w:t>Indonesia dan diberi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nama Pancasila, sehingga menjadi landasan filosofis bagi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pengembangan seluruh aturan di Negara Kesatuan Republik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Indonesia.</w:t>
      </w:r>
    </w:p>
    <w:p w:rsidR="00957CDC" w:rsidRP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Sebagai dasar negara, ideologi, dan pandangan hidup bangsa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Indonesia, nilai-nilai Pancasila semestinya mewujud dalam setiap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sikap dan perbuatan segenap warga negara Indonesia. Keterwujudan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dalam sikap dan perbuatan tersebut akan dapat mengantarkan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seluruh bangsa pada kehidupan yang adil makmur sebagaimana citacita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kemerdekaan bangsa Indonesia. Gambaran ideal cita-cita bangsa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tersebut masih jauh dari terwujud walaupun negara Indonesia telah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menempuh perjalanan lebih dari tiga perempat abad. Masih banyak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tantangan yang harus diatasi baik dalam kehidupan bermasyarakat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maupun berbangsa dan bernegara.</w:t>
      </w:r>
    </w:p>
    <w:p w:rsid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Dalam konteks kehidupan berbangsa dan bernegara, setiap warga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negara perlu diarahkan menjadi warga negara yang cerdas dan baik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(</w:t>
      </w:r>
      <w:r w:rsidRPr="00957CDC">
        <w:rPr>
          <w:rFonts w:ascii="Times New Roman" w:hAnsi="Times New Roman" w:cs="BookmanOldStyle-Italic"/>
          <w:i/>
          <w:iCs/>
          <w:sz w:val="24"/>
          <w:szCs w:val="24"/>
        </w:rPr>
        <w:t>smart and good citizen</w:t>
      </w:r>
      <w:r w:rsidRPr="00957CDC">
        <w:rPr>
          <w:rFonts w:ascii="Times New Roman" w:hAnsi="Times New Roman" w:cs="BookmanOldStyle"/>
          <w:sz w:val="24"/>
          <w:szCs w:val="24"/>
        </w:rPr>
        <w:t>), sehingga dapat memahami negara dan bangsa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Indonesia, memiliki kepribadian Indonesia, memiliki rasa kebangsaan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Indonesia, dan mencintai tanah air. Dengan demikian, warga negara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 dapat melaksanakan hak dan kewajibannya sebagai warga negara, juga turut aktif membentengi masyarakat, bangsa dan negara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 dari berbagai ancaman, tantangan, hambatan dan gangguan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yang akan merusak ketahanan bangsa dan negara Indonesia.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</w:p>
    <w:p w:rsidR="00957CDC" w:rsidRP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Pendidikan Pancasila memuat nilai-nilai karakter Pancasila yang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ditumbuhkembangkan dalam kehidupan bermasyarakat, berbangsa,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dan bernegara untuk menyiapkan warga negara yang cerdas dan baik.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Pendidikan Pancasila berisi elemen: Pancasila, Undang-Undang Dasar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Negara Republik Indonesia Tahun 1945, Bhinneka Tunggal Ika, dan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Negara Kesatuan Republik Indonesia.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Dalam upaya meningkatkan keyakinan dan pemahaman filosofi bangsa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perlu dilakukan perbaikan secara konten maupun proses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pembelajaran pada mata pelajaran Pendidikan Pancasila yang di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dalamnya terkandung penumbuhkembangan karakter, literasinumerasi,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dan kecakapan abad 21 yang disesuaikan dengan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kebutuhan dan perubahan zaman. Dengan demikian, Pendidikan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Pancasila akan menghasilkan warganegara yang mampu berpikir</w:t>
      </w:r>
      <w:r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global (</w:t>
      </w:r>
      <w:r w:rsidRPr="00957CDC">
        <w:rPr>
          <w:rFonts w:ascii="Times New Roman" w:hAnsi="Times New Roman" w:cs="BookmanOldStyle-Italic"/>
          <w:i/>
          <w:iCs/>
          <w:sz w:val="24"/>
          <w:szCs w:val="24"/>
        </w:rPr>
        <w:t>think globally</w:t>
      </w:r>
      <w:r w:rsidRPr="00957CDC">
        <w:rPr>
          <w:rFonts w:ascii="Times New Roman" w:hAnsi="Times New Roman" w:cs="BookmanOldStyle"/>
          <w:sz w:val="24"/>
          <w:szCs w:val="24"/>
        </w:rPr>
        <w:t>) dengan cara-cara bertindak lokal (</w:t>
      </w:r>
      <w:r w:rsidRPr="00957CDC">
        <w:rPr>
          <w:rFonts w:ascii="Times New Roman" w:hAnsi="Times New Roman" w:cs="BookmanOldStyle-Italic"/>
          <w:i/>
          <w:iCs/>
          <w:sz w:val="24"/>
          <w:szCs w:val="24"/>
        </w:rPr>
        <w:t>act locally</w:t>
      </w:r>
      <w:r w:rsidRPr="00957CDC">
        <w:rPr>
          <w:rFonts w:ascii="Times New Roman" w:hAnsi="Times New Roman" w:cs="BookmanOldStyle"/>
          <w:sz w:val="24"/>
          <w:szCs w:val="24"/>
        </w:rPr>
        <w:t>)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berdasarkan Pancasila sebagai jati diri dan identitas bangsa.</w:t>
      </w:r>
    </w:p>
    <w:p w:rsidR="00957CDC" w:rsidRP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-Italic"/>
          <w:i/>
          <w:iCs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lastRenderedPageBreak/>
        <w:t>Mata pelajaran Pendidikan Pancasila mempunyai kedudukan strategis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dalam upaya menanamkan dan mewariskan karakter yang sesuai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dengan Pancasila kepada setiap warga negara, dengan menjadikan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nilai-nilai Pancasila sebagai bintang penuntun untuk mencapai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Indonesia emas</w:t>
      </w:r>
      <w:r w:rsidRPr="00957CDC">
        <w:rPr>
          <w:rFonts w:ascii="Times New Roman" w:hAnsi="Times New Roman" w:cs="BookmanOldStyle-Italic"/>
          <w:i/>
          <w:iCs/>
          <w:sz w:val="24"/>
          <w:szCs w:val="24"/>
        </w:rPr>
        <w:t>.</w:t>
      </w:r>
    </w:p>
    <w:p w:rsidR="00B00D8C" w:rsidRDefault="00B00D8C" w:rsidP="00B00D8C">
      <w:pPr>
        <w:spacing w:before="100" w:after="100" w:line="240" w:lineRule="auto"/>
        <w:ind w:left="426" w:hanging="426"/>
        <w:jc w:val="both"/>
        <w:rPr>
          <w:rFonts w:ascii="Times New Roman" w:hAnsi="Times New Roman"/>
          <w:b/>
          <w:caps/>
          <w:sz w:val="24"/>
        </w:rPr>
      </w:pPr>
    </w:p>
    <w:p w:rsidR="00957CDC" w:rsidRPr="00B00D8C" w:rsidRDefault="00957CDC" w:rsidP="00B00D8C">
      <w:pPr>
        <w:spacing w:before="100" w:after="100" w:line="240" w:lineRule="auto"/>
        <w:ind w:left="426" w:hanging="426"/>
        <w:jc w:val="both"/>
        <w:rPr>
          <w:rFonts w:ascii="Times New Roman" w:hAnsi="Times New Roman"/>
          <w:b/>
          <w:caps/>
          <w:sz w:val="24"/>
          <w:lang w:val="id-ID"/>
        </w:rPr>
      </w:pPr>
      <w:r w:rsidRPr="00B00D8C">
        <w:rPr>
          <w:rFonts w:ascii="Times New Roman" w:hAnsi="Times New Roman"/>
          <w:b/>
          <w:caps/>
          <w:sz w:val="24"/>
          <w:lang w:val="id-ID"/>
        </w:rPr>
        <w:t xml:space="preserve">B. </w:t>
      </w:r>
      <w:r w:rsidR="00B00D8C">
        <w:rPr>
          <w:rFonts w:ascii="Times New Roman" w:hAnsi="Times New Roman"/>
          <w:b/>
          <w:caps/>
          <w:sz w:val="24"/>
        </w:rPr>
        <w:tab/>
      </w:r>
      <w:r w:rsidRPr="00B00D8C">
        <w:rPr>
          <w:rFonts w:ascii="Times New Roman" w:hAnsi="Times New Roman"/>
          <w:b/>
          <w:caps/>
          <w:sz w:val="24"/>
          <w:lang w:val="id-ID"/>
        </w:rPr>
        <w:t>Tujuan Mata Pelajaran Pendidikan Pancasila</w:t>
      </w:r>
    </w:p>
    <w:p w:rsidR="00957CDC" w:rsidRPr="00957CDC" w:rsidRDefault="00957CDC" w:rsidP="00957CD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Setelah mempelajari Pendidikan Pancasila, peserta didik mampu: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1.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Berakhlak mulia dengan didasari keimanan dan ketakwaan kepada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Tuhan Yang Maha Esa melalui sikap mencintai sesama manusia,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mencintai negara dan lingkungannya untuk mewujudkan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persatuan dan keadilan sosial;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2.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Memahami makna dan nilai-nilai Pancasila, serta proses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perumusannya sebagai dasar negara, ideologi, dan pandangan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hidup bangsa, serta mempraktikkan nilai-nilai Pancasila dalam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kehidupan sehari-hari;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3. Menganalisis konstitusi dan norma yang berlaku, serta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menyelaraskan hak dan kewajibannya dalam kehidupan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bermasyarakat, berbangsa dan bernegara di tengah-tengah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masyarakat global;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4.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Memahami jati dirinya sebagai bagian dari bangsa Indonesia yang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berbineka, serta mampu bersikap adil dan tidak membeda-bedakan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jenis kelamin, SARA (Suku Agama, Ras, Antargolongan), status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sosial-ekonomi, dan penyandang disabilitas;</w:t>
      </w:r>
    </w:p>
    <w:p w:rsidR="00957CDC" w:rsidRPr="00957CD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5.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Menganalisis karakteristik bangsa Indonesia dan kearifan lokal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masyarakat sekitarnya, dengan kesadaran dan komitmen untuk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menjaga lingkungan, mempertahankan keutuhan wilayah NKRI,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serta berperan aktif dalam kancah global.</w:t>
      </w:r>
    </w:p>
    <w:p w:rsidR="00B00D8C" w:rsidRDefault="00B00D8C" w:rsidP="00B00D8C">
      <w:pPr>
        <w:spacing w:before="100" w:after="100" w:line="240" w:lineRule="auto"/>
        <w:ind w:left="426" w:hanging="426"/>
        <w:jc w:val="both"/>
        <w:rPr>
          <w:rFonts w:ascii="Times New Roman" w:hAnsi="Times New Roman"/>
          <w:b/>
          <w:caps/>
          <w:sz w:val="24"/>
        </w:rPr>
      </w:pPr>
    </w:p>
    <w:p w:rsidR="00957CDC" w:rsidRPr="00B00D8C" w:rsidRDefault="00957CDC" w:rsidP="00B00D8C">
      <w:pPr>
        <w:spacing w:before="100" w:after="100" w:line="240" w:lineRule="auto"/>
        <w:ind w:left="426" w:hanging="426"/>
        <w:jc w:val="both"/>
        <w:rPr>
          <w:rFonts w:ascii="Times New Roman" w:hAnsi="Times New Roman"/>
          <w:b/>
          <w:caps/>
          <w:sz w:val="24"/>
          <w:lang w:val="id-ID"/>
        </w:rPr>
      </w:pPr>
      <w:r w:rsidRPr="00B00D8C">
        <w:rPr>
          <w:rFonts w:ascii="Times New Roman" w:hAnsi="Times New Roman"/>
          <w:b/>
          <w:caps/>
          <w:sz w:val="24"/>
          <w:lang w:val="id-ID"/>
        </w:rPr>
        <w:t xml:space="preserve">C. </w:t>
      </w:r>
      <w:r w:rsidR="00B00D8C">
        <w:rPr>
          <w:rFonts w:ascii="Times New Roman" w:hAnsi="Times New Roman"/>
          <w:b/>
          <w:caps/>
          <w:sz w:val="24"/>
        </w:rPr>
        <w:tab/>
      </w:r>
      <w:r w:rsidRPr="00B00D8C">
        <w:rPr>
          <w:rFonts w:ascii="Times New Roman" w:hAnsi="Times New Roman"/>
          <w:b/>
          <w:caps/>
          <w:sz w:val="24"/>
          <w:lang w:val="id-ID"/>
        </w:rPr>
        <w:t>Karakteristik Pendidikan Pancasila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1.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Wahana pengembangan pendidikan Pancasila dan pendidikan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kewarganegaraan dengan untuk mewujudkan warga negara yang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demokratis dan bertanggung jawab dalam rangka membangun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peradaban bangsa Indonesia;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2.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Wahana edukatif dalam pengembangan peserta didik menjadi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manusia yang memiliki rasa kebangsaan dan cinta tanah air yang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dijiwai oleh nilai-nilai Pancasila, Undang Undang Dasar Negara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Republik Indonesia Tahun 1945, semangat Bhinneka Tunggal Ika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dan komitmen Negara Kesatuan Republik Indonesia;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3.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Wahana untuk mempraktikkan perilaku gotong royong,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kekeluargaan, dan keadilan sosial yang dijiwai nilai-nilai Pancasila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guna terwujudnya persatuan dan kesatuan bangsa dalam kerangka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Bhinneka Tunggal Ika;</w:t>
      </w:r>
    </w:p>
    <w:p w:rsidR="00B00D8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4.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Berorientasi pada penumbuhkembangan karakter peserta didik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untuk menjadi warga negara yang cerdas dan baik serta memiliki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wawasan kebangsaan yang menekankan harmonisasi sikap,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keterampilan, dan pengetahuan;</w:t>
      </w:r>
    </w:p>
    <w:p w:rsidR="00957CDC" w:rsidRPr="00957CDC" w:rsidRDefault="00957CDC" w:rsidP="00B00D8C">
      <w:pPr>
        <w:autoSpaceDE w:val="0"/>
        <w:autoSpaceDN w:val="0"/>
        <w:adjustRightInd w:val="0"/>
        <w:spacing w:before="100" w:after="100" w:line="240" w:lineRule="auto"/>
        <w:ind w:left="851" w:hanging="425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 xml:space="preserve">5. </w:t>
      </w:r>
      <w:r w:rsidR="00B00D8C">
        <w:rPr>
          <w:rFonts w:ascii="Times New Roman" w:hAnsi="Times New Roman" w:cs="BookmanOldStyle"/>
          <w:sz w:val="24"/>
          <w:szCs w:val="24"/>
        </w:rPr>
        <w:tab/>
      </w:r>
      <w:r w:rsidRPr="00957CDC">
        <w:rPr>
          <w:rFonts w:ascii="Times New Roman" w:hAnsi="Times New Roman" w:cs="BookmanOldStyle"/>
          <w:sz w:val="24"/>
          <w:szCs w:val="24"/>
        </w:rPr>
        <w:t>Berorientasi pada pembudayaan dan pemberdayaan peserta didik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untuk menjadi pemimpin bangsa dan negara Indonesia di masa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depan yang amanah, jujur, cerdas, dan bertanggung jawab.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</w:p>
    <w:p w:rsidR="00DF313C" w:rsidRDefault="00DF313C" w:rsidP="00B00D8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</w:p>
    <w:p w:rsidR="00DF313C" w:rsidRDefault="00DF313C" w:rsidP="00B00D8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</w:p>
    <w:p w:rsidR="00DF313C" w:rsidRDefault="00DF313C" w:rsidP="00B00D8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</w:p>
    <w:p w:rsidR="00957CDC" w:rsidRPr="00957CDC" w:rsidRDefault="00957CDC" w:rsidP="00B00D8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lastRenderedPageBreak/>
        <w:t>Pendidikan Pancasila memiliki empat elemen kunci beserta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cakupan/substansinya, sebagai berikut:</w:t>
      </w:r>
    </w:p>
    <w:tbl>
      <w:tblPr>
        <w:tblW w:w="4613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684"/>
        <w:gridCol w:w="5374"/>
      </w:tblGrid>
      <w:tr w:rsidR="00DE4816" w:rsidRPr="00957CDC" w:rsidTr="00B00D8C">
        <w:trPr>
          <w:trHeight w:val="240"/>
        </w:trPr>
        <w:tc>
          <w:tcPr>
            <w:tcW w:w="283" w:type="pct"/>
            <w:shd w:val="clear" w:color="auto" w:fill="DAEEF3" w:themeFill="accent5" w:themeFillTint="33"/>
            <w:vAlign w:val="center"/>
          </w:tcPr>
          <w:p w:rsidR="00DE4816" w:rsidRPr="00957CDC" w:rsidRDefault="00DE4816" w:rsidP="00B00D8C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1574" w:type="pct"/>
            <w:shd w:val="clear" w:color="auto" w:fill="DAEEF3" w:themeFill="accent5" w:themeFillTint="33"/>
            <w:vAlign w:val="center"/>
          </w:tcPr>
          <w:p w:rsidR="00DE4816" w:rsidRPr="00957CDC" w:rsidRDefault="00DE4816" w:rsidP="00B00D8C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57CDC">
              <w:rPr>
                <w:rFonts w:ascii="Times New Roman" w:hAnsi="Times New Roman"/>
                <w:b/>
                <w:sz w:val="24"/>
                <w:lang w:val="id-ID"/>
              </w:rPr>
              <w:t>Elemen</w:t>
            </w:r>
          </w:p>
        </w:tc>
        <w:tc>
          <w:tcPr>
            <w:tcW w:w="3143" w:type="pct"/>
            <w:shd w:val="clear" w:color="auto" w:fill="DAEEF3" w:themeFill="accent5" w:themeFillTint="33"/>
            <w:vAlign w:val="center"/>
          </w:tcPr>
          <w:p w:rsidR="00DE4816" w:rsidRPr="00957CDC" w:rsidRDefault="00DE4816" w:rsidP="00B00D8C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57CDC">
              <w:rPr>
                <w:rFonts w:ascii="Times New Roman" w:hAnsi="Times New Roman"/>
                <w:b/>
                <w:sz w:val="24"/>
                <w:lang w:val="id-ID"/>
              </w:rPr>
              <w:t>Deskripsi</w:t>
            </w:r>
            <w:r w:rsidR="00D2649A" w:rsidRPr="00957CD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b/>
                <w:sz w:val="24"/>
                <w:lang w:val="id-ID"/>
              </w:rPr>
              <w:t>Elemen</w:t>
            </w:r>
          </w:p>
        </w:tc>
      </w:tr>
      <w:tr w:rsidR="0036047E" w:rsidRPr="00957CDC" w:rsidTr="00F87F29">
        <w:trPr>
          <w:trHeight w:val="240"/>
        </w:trPr>
        <w:tc>
          <w:tcPr>
            <w:tcW w:w="283" w:type="pct"/>
          </w:tcPr>
          <w:p w:rsidR="0036047E" w:rsidRPr="00957CDC" w:rsidRDefault="0030364B" w:rsidP="00957CD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1.</w:t>
            </w:r>
          </w:p>
        </w:tc>
        <w:tc>
          <w:tcPr>
            <w:tcW w:w="1574" w:type="pct"/>
          </w:tcPr>
          <w:p w:rsidR="0036047E" w:rsidRPr="00957CDC" w:rsidRDefault="00DF4FD5" w:rsidP="00B00D8C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Pancasila</w:t>
            </w:r>
          </w:p>
        </w:tc>
        <w:tc>
          <w:tcPr>
            <w:tcW w:w="3143" w:type="pct"/>
          </w:tcPr>
          <w:p w:rsidR="0036047E" w:rsidRPr="00957CDC" w:rsidRDefault="00957CDC" w:rsidP="00B00D8C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Mengkaji Pancasila sebagai dasar negara, ideologi,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dan pandangan hidup bangsa. Mengkaji nilai-nilai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Pancasila, proses perumusan Pancasila,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implementasi Pancasila dari masa ke masa, serta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reaktualisasi nilai-nilai yang terkandung di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dalamnya dalam kehidupan sehari-hari. Penerapan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nilai-nilai Pancasila dalam kehidupan keseharian.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Penerapan nilai-nilai Pancasila secara kolektif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dalam beragam kegiatan kelompok dengan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membangun kerja sama untuk mencapai tujuan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bersama. Mengembangkan potensi sebagai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kualitas personal yang bermanfaat dalam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kehidupannya, memberi bantuan yang dianggap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penting dan berharga kepada orang-orang yang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membutuhkan di masyarakat yang lebih luas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dalam konteks Indonesia dan kehidupan global.</w:t>
            </w:r>
          </w:p>
        </w:tc>
      </w:tr>
      <w:tr w:rsidR="0036047E" w:rsidRPr="00957CDC" w:rsidTr="00F87F29">
        <w:trPr>
          <w:trHeight w:val="240"/>
        </w:trPr>
        <w:tc>
          <w:tcPr>
            <w:tcW w:w="283" w:type="pct"/>
          </w:tcPr>
          <w:p w:rsidR="0036047E" w:rsidRPr="00957CDC" w:rsidRDefault="0030364B" w:rsidP="00957CD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2.</w:t>
            </w:r>
          </w:p>
        </w:tc>
        <w:tc>
          <w:tcPr>
            <w:tcW w:w="1574" w:type="pct"/>
          </w:tcPr>
          <w:p w:rsidR="0036047E" w:rsidRPr="00957CDC" w:rsidRDefault="00DF4FD5" w:rsidP="00B00D8C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Undang-Undang</w:t>
            </w:r>
            <w:r w:rsidR="00B4452D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Dasar Negara</w:t>
            </w:r>
            <w:r w:rsidR="00B4452D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Republik</w:t>
            </w:r>
            <w:r w:rsidR="00B4452D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Indonesia Tahun1945</w:t>
            </w:r>
          </w:p>
        </w:tc>
        <w:tc>
          <w:tcPr>
            <w:tcW w:w="3143" w:type="pct"/>
          </w:tcPr>
          <w:p w:rsidR="0036047E" w:rsidRPr="00957CDC" w:rsidRDefault="00957CDC" w:rsidP="00B00D8C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Mengkaji konstitusi dan perwujudan norma yang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berlaku mulai dari lingkup terkecil (keluarga,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masyarakat) sampai pada lingkup negara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global sehingga dapat mengetahui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mempraktikkan hak dan kewajibannya baik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sebagai manusia, bangsa Indonesia maupun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sebagai warga negara Indonesia dan dunia,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termasuk menyuarakan secara kritis terhadap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pelanggaran hak asasi manusia. Mempraktikkan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sistem musyawarah dari lingkup kelas, sekolah,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dan keluarga. Menyadari dan menjadikan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musyawarah sebagai pilihan penting dalam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mengambil keputusan, menjaga persatuan,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kehidupan yang demokratis. Peserta didik dapat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menganalisis konstitusi, hubungan antarregulasi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yang berlaku sehingga segala peraturan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perundang-undangan dapat diterapkan secara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kontekstual dan aktual.</w:t>
            </w:r>
          </w:p>
        </w:tc>
      </w:tr>
      <w:tr w:rsidR="0036047E" w:rsidRPr="00957CDC" w:rsidTr="00F87F29">
        <w:trPr>
          <w:trHeight w:val="240"/>
        </w:trPr>
        <w:tc>
          <w:tcPr>
            <w:tcW w:w="283" w:type="pct"/>
          </w:tcPr>
          <w:p w:rsidR="0036047E" w:rsidRPr="00957CDC" w:rsidRDefault="0030364B" w:rsidP="00957CD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3.</w:t>
            </w:r>
          </w:p>
        </w:tc>
        <w:tc>
          <w:tcPr>
            <w:tcW w:w="1574" w:type="pct"/>
          </w:tcPr>
          <w:p w:rsidR="0036047E" w:rsidRPr="00957CDC" w:rsidRDefault="00DF4FD5" w:rsidP="00B00D8C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BhinnekaTunggal Ika</w:t>
            </w:r>
          </w:p>
        </w:tc>
        <w:tc>
          <w:tcPr>
            <w:tcW w:w="3143" w:type="pct"/>
          </w:tcPr>
          <w:p w:rsidR="0036047E" w:rsidRPr="00957CDC" w:rsidRDefault="00957CDC" w:rsidP="00B00D8C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Mengenali dan menunjukkan rasa bangga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terhadap jati dirinya sebagai anak Indonesia yang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berlandaskan Pancasila, sikap hormat kepada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bangsa yang beragam, serta memahami dirinya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menjadi bagian dari warga negara dunia. Peserta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didik dapat menanggapi secara memadai terhadap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kondisi dan keadaan yang ada di lingkungan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masyarakat untuk menghasilkan kondisi dan keadaan yang lebih baik. Peserta didik juga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menerima adanya kebinekaan bangsa Indonesia,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baik dari segi suku, ras, bahasa, agama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kelompok sosial. Terhadap kebinekaan tersebut,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 xml:space="preserve">peserta didik dapat bersikap adil </w:t>
            </w:r>
            <w:r w:rsidRPr="00957CDC">
              <w:rPr>
                <w:rFonts w:ascii="Times New Roman" w:hAnsi="Times New Roman" w:cs="BookmanOldStyle"/>
                <w:sz w:val="24"/>
              </w:rPr>
              <w:lastRenderedPageBreak/>
              <w:t>dan menyadari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bahwa dirinya setara yang lain, sehingga ia tidak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membeda-bedakan jenis kelamin dan SARA.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Terhadap kebinekaan itu, peserta didik juga dapat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memiliki sikap tenggang rasa, penghargaan,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toleransi dan cinta damai sebagai bagian dari jati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diri bangsa yang perlu dilestarikan. Peserta didik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secara aktif mempromosikan kebinekaan,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mempertautkan kearifan lokal dengan budaya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global, serta mendahulukan produk dalam negeri.</w:t>
            </w:r>
          </w:p>
        </w:tc>
      </w:tr>
      <w:tr w:rsidR="0036047E" w:rsidRPr="00957CDC" w:rsidTr="00F87F29">
        <w:trPr>
          <w:trHeight w:val="240"/>
        </w:trPr>
        <w:tc>
          <w:tcPr>
            <w:tcW w:w="283" w:type="pct"/>
          </w:tcPr>
          <w:p w:rsidR="0036047E" w:rsidRPr="00957CDC" w:rsidRDefault="0030364B" w:rsidP="00957CD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lastRenderedPageBreak/>
              <w:t>4.</w:t>
            </w:r>
          </w:p>
        </w:tc>
        <w:tc>
          <w:tcPr>
            <w:tcW w:w="1574" w:type="pct"/>
          </w:tcPr>
          <w:p w:rsidR="0036047E" w:rsidRPr="00957CDC" w:rsidRDefault="00DF4FD5" w:rsidP="00B00D8C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Negara Kesatuan</w:t>
            </w:r>
            <w:r w:rsidR="00957CDC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Republik</w:t>
            </w:r>
            <w:r w:rsidR="00957CDC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Indonesia</w:t>
            </w:r>
          </w:p>
        </w:tc>
        <w:tc>
          <w:tcPr>
            <w:tcW w:w="3143" w:type="pct"/>
          </w:tcPr>
          <w:p w:rsidR="0036047E" w:rsidRPr="00957CDC" w:rsidRDefault="00957CDC" w:rsidP="00B00D8C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Mengkaji karakteristik bangsa, kearifan lokal,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mengenali bahwa dirinya adalah bagian dari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lingkungan sekitarnya, sehingga muncul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kesadaran untuk menjaga lingkungan sekitarnya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agar tetap nyaman dihuni. Bermula dari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kepedulian untuk mempertahankan lingkungan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sekitarnya yang nyaman tersebut, peserta didik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dapat mengembangkan ke dalam skala yang lebih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besar, yaitu negara, sehingga dapat berperan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dalam mempertahankan keutuhan wilayah Negara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Kesatuan Republik Indonesia dengan menumbuh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kembangkan jiwa kebangsaan akan hak dan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kewajiban bela negara sebagai suatu kehormatan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dan kebanggaan.Peserta didik dapat mengkaji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secara nalar dan kritis sebagai bagian dari sistem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keamanan dan pertahanan Negara Kesatuan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Republik Indonesia, serta berperan aktif dalam</w:t>
            </w:r>
            <w:r w:rsidR="00B00D8C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kancah global.</w:t>
            </w:r>
          </w:p>
        </w:tc>
      </w:tr>
    </w:tbl>
    <w:p w:rsidR="00047859" w:rsidRPr="00957CDC" w:rsidRDefault="00047859" w:rsidP="00957CDC">
      <w:pPr>
        <w:spacing w:before="100" w:after="100" w:line="240" w:lineRule="auto"/>
        <w:jc w:val="both"/>
        <w:rPr>
          <w:rFonts w:ascii="Times New Roman" w:hAnsi="Times New Roman"/>
          <w:b/>
          <w:sz w:val="24"/>
          <w:lang w:val="id-ID"/>
        </w:rPr>
      </w:pPr>
    </w:p>
    <w:p w:rsidR="000C46F0" w:rsidRPr="00957CDC" w:rsidRDefault="00461B38" w:rsidP="00B00D8C">
      <w:pPr>
        <w:spacing w:before="100" w:after="100" w:line="240" w:lineRule="auto"/>
        <w:ind w:left="426" w:hanging="426"/>
        <w:jc w:val="both"/>
        <w:rPr>
          <w:rFonts w:ascii="Times New Roman" w:hAnsi="Times New Roman"/>
          <w:b/>
          <w:caps/>
          <w:sz w:val="24"/>
          <w:lang w:val="id-ID"/>
        </w:rPr>
      </w:pPr>
      <w:r w:rsidRPr="00957CDC">
        <w:rPr>
          <w:rFonts w:ascii="Times New Roman" w:hAnsi="Times New Roman"/>
          <w:b/>
          <w:caps/>
          <w:sz w:val="24"/>
          <w:lang w:val="id-ID"/>
        </w:rPr>
        <w:t>D.</w:t>
      </w:r>
      <w:r w:rsidR="00B00D8C">
        <w:rPr>
          <w:rFonts w:ascii="Times New Roman" w:hAnsi="Times New Roman"/>
          <w:b/>
          <w:caps/>
          <w:sz w:val="24"/>
        </w:rPr>
        <w:tab/>
      </w:r>
      <w:r w:rsidRPr="00957CDC">
        <w:rPr>
          <w:rFonts w:ascii="Times New Roman" w:hAnsi="Times New Roman"/>
          <w:b/>
          <w:caps/>
          <w:sz w:val="24"/>
          <w:lang w:val="id-ID"/>
        </w:rPr>
        <w:t xml:space="preserve">Capaian Pembelajaran </w:t>
      </w:r>
      <w:r w:rsidR="00C04678" w:rsidRPr="00957CDC">
        <w:rPr>
          <w:rFonts w:ascii="Times New Roman" w:hAnsi="Times New Roman"/>
          <w:b/>
          <w:caps/>
          <w:sz w:val="24"/>
          <w:lang w:val="id-ID"/>
        </w:rPr>
        <w:t>Pendidikan Pancasila</w:t>
      </w:r>
      <w:r w:rsidR="00F87F29" w:rsidRPr="00957CDC">
        <w:rPr>
          <w:rFonts w:ascii="Times New Roman" w:hAnsi="Times New Roman"/>
          <w:b/>
          <w:caps/>
          <w:sz w:val="24"/>
        </w:rPr>
        <w:t xml:space="preserve"> </w:t>
      </w:r>
      <w:r w:rsidRPr="00957CDC">
        <w:rPr>
          <w:rFonts w:ascii="Times New Roman" w:hAnsi="Times New Roman"/>
          <w:b/>
          <w:caps/>
          <w:sz w:val="24"/>
          <w:lang w:val="id-ID"/>
        </w:rPr>
        <w:t>Setiap Fase</w:t>
      </w:r>
      <w:r w:rsidR="00F87F29" w:rsidRPr="00957CDC">
        <w:rPr>
          <w:rFonts w:ascii="Times New Roman" w:hAnsi="Times New Roman"/>
          <w:b/>
          <w:caps/>
          <w:sz w:val="24"/>
        </w:rPr>
        <w:t xml:space="preserve"> </w:t>
      </w:r>
      <w:r w:rsidR="000C46F0" w:rsidRPr="00957CDC">
        <w:rPr>
          <w:rFonts w:ascii="Times New Roman" w:hAnsi="Times New Roman"/>
          <w:b/>
          <w:caps/>
          <w:sz w:val="24"/>
          <w:lang w:val="id-ID"/>
        </w:rPr>
        <w:t>D</w:t>
      </w:r>
      <w:r w:rsidR="00F87F29" w:rsidRPr="00957CDC">
        <w:rPr>
          <w:rFonts w:ascii="Times New Roman" w:hAnsi="Times New Roman"/>
          <w:b/>
          <w:caps/>
          <w:sz w:val="24"/>
        </w:rPr>
        <w:t xml:space="preserve"> </w:t>
      </w:r>
      <w:r w:rsidR="000C46F0" w:rsidRPr="00957CDC">
        <w:rPr>
          <w:rFonts w:ascii="Times New Roman" w:hAnsi="Times New Roman"/>
          <w:b/>
          <w:caps/>
          <w:sz w:val="24"/>
          <w:lang w:val="id-ID"/>
        </w:rPr>
        <w:t>(umumnya kelas VII, VIII, dan IX SMP/MTs/Program Paket B)</w:t>
      </w:r>
    </w:p>
    <w:p w:rsidR="000C46F0" w:rsidRPr="00957CDC" w:rsidRDefault="000C46F0" w:rsidP="00B00D8C">
      <w:pPr>
        <w:spacing w:before="100" w:after="100" w:line="240" w:lineRule="auto"/>
        <w:ind w:left="426"/>
        <w:jc w:val="both"/>
        <w:rPr>
          <w:rFonts w:ascii="Times New Roman" w:hAnsi="Times New Roman"/>
          <w:sz w:val="24"/>
          <w:lang w:val="id-ID"/>
        </w:rPr>
      </w:pPr>
      <w:r w:rsidRPr="00957CDC">
        <w:rPr>
          <w:rFonts w:ascii="Times New Roman" w:hAnsi="Times New Roman"/>
          <w:sz w:val="24"/>
          <w:lang w:val="id-ID"/>
        </w:rPr>
        <w:t>Pada fase ini, peserta didik mampu:</w:t>
      </w:r>
    </w:p>
    <w:p w:rsidR="00957CDC" w:rsidRPr="00957CDC" w:rsidRDefault="00957CDC" w:rsidP="00B00D8C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Menganalisis kronologis lahirnya Pancasila; mengkaji fungsi dan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kedudukan Pancasila sebagai dasar negara dan pandangan hidup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bangsa, serta mengenal Pancasila sebagai ideologi negara;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memahami implementasi Pancasila dalam kehidupan bernegara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dari masa ke masa; mengidentifikasi hubungan Pancasila dengan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Undang-Undang Dasar Negara Republik Indonesia Tahun 1945,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Bhinneka Tunggal Ika, dan Negara Kesatuan Republik Indonesia;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serta melaksanakan nilai-nilai Pancasila dalam kehidupan sehari</w:t>
      </w:r>
      <w:r w:rsidR="00B00D8C">
        <w:rPr>
          <w:rFonts w:ascii="Times New Roman" w:hAnsi="Times New Roman" w:cs="BookmanOldStyle"/>
          <w:sz w:val="24"/>
          <w:szCs w:val="24"/>
        </w:rPr>
        <w:t>-</w:t>
      </w:r>
      <w:r w:rsidRPr="00957CDC">
        <w:rPr>
          <w:rFonts w:ascii="Times New Roman" w:hAnsi="Times New Roman" w:cs="BookmanOldStyle"/>
          <w:sz w:val="24"/>
          <w:szCs w:val="24"/>
        </w:rPr>
        <w:t>hari;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dan mengidentifikasi kontribusi Pancasila sebagai pandangan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hidup dalam menyelesaikan persoalan lokal dan global dengan</w:t>
      </w:r>
      <w:r w:rsidR="00B00D8C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menggunakan sudut pandang Pancasila.</w:t>
      </w:r>
    </w:p>
    <w:p w:rsidR="004907A5" w:rsidRDefault="00957CDC" w:rsidP="004907A5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Memahami periodisasi pemberlakuan dan perubahan Undang-Undang Dasar Negara Republik Indonesia Tahun 1945; memahami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Undang-Undang Dasar Negara Republik Indonesia Tahun 1945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sebagai sumber hukum tertinggi; memahami bentuk pemerintahan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yang berlaku dalam kerangka Negara Kesatuan Republik Indonesia;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memahami peraturan perundang-undangan dan tata urutannya; dan mematuhi pentingnya norma dan aturan, menyeimbangkan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hak dan kewajiban warga negara.</w:t>
      </w:r>
    </w:p>
    <w:p w:rsidR="004907A5" w:rsidRDefault="00957CDC" w:rsidP="004907A5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lastRenderedPageBreak/>
        <w:t>Mengidentifikasi keberagaman suku, agama, ras dan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antargolongan dalam bingkai Bhinneka Tunggal Ika, dan mampu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menerima keragaman dan perubahan budaya sebagai suatu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kenyataan yang ada di dalam kehidupan bermasyarakat, dan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menanggapi secara proporsional terhadap kondisi yang ada di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lingkungan sesuai dengan peran dan kebutuhan yang ada di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masyarakat; memahami urgensi pelestarian nilai tradisi, kearifan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lokal dan budaya; menunjukkan contoh pelestarian nilai tradisi,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kearifan lokal dan budaya; dan menumbuhkan sikap tanggung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jawab dan berperan aktif dalam menjaga dan melestarikan praktik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nilai tradisi, kearifan lokal dan budaya dalam masyarakat global.</w:t>
      </w:r>
    </w:p>
    <w:p w:rsidR="004907A5" w:rsidRDefault="00957CDC" w:rsidP="004907A5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 w:cs="BookmanOldStyle"/>
          <w:sz w:val="24"/>
          <w:szCs w:val="24"/>
        </w:rPr>
        <w:t>Mengidentifikasi wilayah Negara Kesatuan Republik Indonesia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sebagai satu kesatuan utuh dan wawasan nusantara dalam</w:t>
      </w:r>
      <w:r w:rsidR="004907A5">
        <w:rPr>
          <w:rFonts w:ascii="Times New Roman" w:hAnsi="Times New Roman" w:cs="BookmanOldStyle"/>
          <w:sz w:val="24"/>
          <w:szCs w:val="24"/>
        </w:rPr>
        <w:t xml:space="preserve">  </w:t>
      </w:r>
      <w:r w:rsidRPr="00957CDC">
        <w:rPr>
          <w:rFonts w:ascii="Times New Roman" w:hAnsi="Times New Roman" w:cs="BookmanOldStyle"/>
          <w:sz w:val="24"/>
          <w:szCs w:val="24"/>
        </w:rPr>
        <w:t>konteks Negara Kesatuan Republik Indonesia; menjaga keutuhan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wilayah NKRI; menunjukkan perwujudan demokrasi yang didasari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oleh nilai-nilai Pancasila serta menunjukkan contoh serta praktik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kemerdekaan berpendapat warga negara dalam era keterbukaan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informasi; mengidentifikasi sistem pemerintahan Indonesia,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kedudukan, tugas, wewenang, dan hubungan antarlembagalembaga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negara, hubungan negara dengan warga negara baik di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bidang politik, ekonomi, sosial, dan budaya maupun pertahanan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dan keamanan; dan menyusun laporan singkat tentang sistem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pemerintahan Indonesia, kedudukan, tugas, wewenang, dan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hubungan antarlembaga-lembaga negara, hubungan negara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  <w:r w:rsidRPr="00957CDC">
        <w:rPr>
          <w:rFonts w:ascii="Times New Roman" w:hAnsi="Times New Roman" w:cs="BookmanOldStyle"/>
          <w:sz w:val="24"/>
          <w:szCs w:val="24"/>
        </w:rPr>
        <w:t>dengan warga negara.</w:t>
      </w:r>
      <w:r w:rsidR="004907A5">
        <w:rPr>
          <w:rFonts w:ascii="Times New Roman" w:hAnsi="Times New Roman" w:cs="BookmanOldStyle"/>
          <w:sz w:val="24"/>
          <w:szCs w:val="24"/>
        </w:rPr>
        <w:t xml:space="preserve"> </w:t>
      </w:r>
    </w:p>
    <w:p w:rsidR="00DF313C" w:rsidRDefault="00DF313C" w:rsidP="004907A5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bookmarkStart w:id="0" w:name="_GoBack"/>
      <w:bookmarkEnd w:id="0"/>
    </w:p>
    <w:p w:rsidR="0047783C" w:rsidRPr="004907A5" w:rsidRDefault="0004101B" w:rsidP="004907A5">
      <w:p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="Times New Roman" w:hAnsi="Times New Roman" w:cs="BookmanOldStyle"/>
          <w:sz w:val="24"/>
          <w:szCs w:val="24"/>
        </w:rPr>
      </w:pPr>
      <w:r w:rsidRPr="00957CDC">
        <w:rPr>
          <w:rFonts w:ascii="Times New Roman" w:hAnsi="Times New Roman"/>
          <w:b/>
          <w:caps/>
          <w:sz w:val="24"/>
          <w:lang w:val="id-ID"/>
        </w:rPr>
        <w:t>Capaian Berdasarkan Elemen.</w:t>
      </w:r>
    </w:p>
    <w:tbl>
      <w:tblPr>
        <w:tblW w:w="4637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6348"/>
      </w:tblGrid>
      <w:tr w:rsidR="009817B2" w:rsidRPr="00957CDC" w:rsidTr="009817B2">
        <w:trPr>
          <w:trHeight w:val="240"/>
        </w:trPr>
        <w:tc>
          <w:tcPr>
            <w:tcW w:w="1315" w:type="pct"/>
            <w:shd w:val="clear" w:color="auto" w:fill="B8CCE4" w:themeFill="accent1" w:themeFillTint="66"/>
            <w:vAlign w:val="center"/>
          </w:tcPr>
          <w:p w:rsidR="0047783C" w:rsidRPr="00957CDC" w:rsidRDefault="0047783C" w:rsidP="004907A5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57CDC">
              <w:rPr>
                <w:rFonts w:ascii="Times New Roman" w:hAnsi="Times New Roman"/>
                <w:b/>
                <w:sz w:val="24"/>
                <w:lang w:val="id-ID"/>
              </w:rPr>
              <w:t>Elemen</w:t>
            </w:r>
          </w:p>
        </w:tc>
        <w:tc>
          <w:tcPr>
            <w:tcW w:w="3685" w:type="pct"/>
            <w:shd w:val="clear" w:color="auto" w:fill="B8CCE4" w:themeFill="accent1" w:themeFillTint="66"/>
            <w:vAlign w:val="center"/>
          </w:tcPr>
          <w:p w:rsidR="0047783C" w:rsidRPr="00957CDC" w:rsidRDefault="0047783C" w:rsidP="004907A5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57CDC">
              <w:rPr>
                <w:rFonts w:ascii="Times New Roman" w:hAnsi="Times New Roman"/>
                <w:b/>
                <w:sz w:val="24"/>
                <w:lang w:val="id-ID"/>
              </w:rPr>
              <w:t>Capaian Pembelajaran</w:t>
            </w:r>
          </w:p>
        </w:tc>
      </w:tr>
      <w:tr w:rsidR="009817B2" w:rsidRPr="00957CDC" w:rsidTr="009817B2">
        <w:trPr>
          <w:trHeight w:val="240"/>
        </w:trPr>
        <w:tc>
          <w:tcPr>
            <w:tcW w:w="1315" w:type="pct"/>
          </w:tcPr>
          <w:p w:rsidR="006C5FE2" w:rsidRPr="00957CDC" w:rsidRDefault="0004101B" w:rsidP="004907A5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Pancasila</w:t>
            </w:r>
          </w:p>
        </w:tc>
        <w:tc>
          <w:tcPr>
            <w:tcW w:w="3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FE2" w:rsidRPr="00957CDC" w:rsidRDefault="00957CDC" w:rsidP="004907A5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Peserta didik mampu menganalisis kronologis lahirnya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Pancasila; mengkaji fungsi dan kedudukan Pancasila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sebagai dasar negara dan pandangan hidup bangsa,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serta mengenal Pancasila sebagai ideologi negara.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Peserta didik memahami implementasi Pancasila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dalam kehidupan bernegara dari masa ke masa.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Peserta didik mampu mengidentifikasi hubungan Pancasila dengan Undang-Undang Dasar Negara Republik Indonesia Tahun 1945, Bhinneka Tunggal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Ika, dan Negara Kesatuan Republik Indonesia; serta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melaksanakan nilai-nilai Pancasila dalam kehidupan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sehari-hari. Peserta didik mengidentifikasi kontribusi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Pancasila sebagai pandangan hidup dalam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menyelesaikan persoalan lokal dan global dengan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menggunakan sudut pandang Pancasila.</w:t>
            </w:r>
          </w:p>
        </w:tc>
      </w:tr>
      <w:tr w:rsidR="009817B2" w:rsidRPr="00957CDC" w:rsidTr="009817B2">
        <w:trPr>
          <w:trHeight w:val="240"/>
        </w:trPr>
        <w:tc>
          <w:tcPr>
            <w:tcW w:w="1315" w:type="pct"/>
          </w:tcPr>
          <w:p w:rsidR="0047783C" w:rsidRPr="00957CDC" w:rsidRDefault="00D44929" w:rsidP="004907A5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Undang-Undang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Dasar Negara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Republik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Indonesia Tahun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1945</w:t>
            </w:r>
          </w:p>
        </w:tc>
        <w:tc>
          <w:tcPr>
            <w:tcW w:w="3685" w:type="pct"/>
          </w:tcPr>
          <w:p w:rsidR="0047783C" w:rsidRPr="00957CDC" w:rsidRDefault="00957CDC" w:rsidP="004907A5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Peserta didik memahami periodisasi pemberlakuan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dan perubahan Undang-Undang Dasar Negara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Republik Indonesia Tahun 1945; memahami Undang-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Undang Dasar Negara Republik Indonesia Tahun 1945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sebagai sumber hukum tertinggi. Peserta didik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memahami bentuk pemerintahan yang berlaku dalam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kerangka Negara Kesatuan Republik Indonesia.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Peserta didik memahami peraturan perundangundangan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dan tata urutannya; mematuhi pentingnya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norma dan aturan, menyeimbangkan hak dan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kewajiban warga negara.</w:t>
            </w:r>
          </w:p>
        </w:tc>
      </w:tr>
      <w:tr w:rsidR="009817B2" w:rsidRPr="00957CDC" w:rsidTr="009817B2">
        <w:trPr>
          <w:trHeight w:val="240"/>
        </w:trPr>
        <w:tc>
          <w:tcPr>
            <w:tcW w:w="1315" w:type="pct"/>
          </w:tcPr>
          <w:p w:rsidR="0047783C" w:rsidRPr="00957CDC" w:rsidRDefault="00461FC2" w:rsidP="004907A5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t>Bhinneka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Tunggal Ika</w:t>
            </w:r>
          </w:p>
        </w:tc>
        <w:tc>
          <w:tcPr>
            <w:tcW w:w="3685" w:type="pct"/>
          </w:tcPr>
          <w:p w:rsidR="0047783C" w:rsidRPr="00957CDC" w:rsidRDefault="00957CDC" w:rsidP="004907A5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Peserta didik mampu mengidentifikasi keberagaman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suku, agama, ras dan antargolongan dalam bingkai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Bhinneka Tunggal Ika, dan mampu menerima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 xml:space="preserve">keragaman dan perubahan budaya </w:t>
            </w:r>
            <w:r w:rsidRPr="00957CDC">
              <w:rPr>
                <w:rFonts w:ascii="Times New Roman" w:hAnsi="Times New Roman" w:cs="BookmanOldStyle"/>
                <w:sz w:val="24"/>
              </w:rPr>
              <w:lastRenderedPageBreak/>
              <w:t>sebagai suatu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kenyataan yang ada di dalam kehidupan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bermasyarakat, dan menanggapi secara proporsional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terhadap kondisi yang ada di lingkungan sesuai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dengan peran dan kebutuhan yang ada di masyarakat.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Peserta didik memahami urgensi pelestarian nilai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tradisi, kearifan lokal dan budaya; menunjukkan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contoh pelestarian nilai tradisi, kearifan lokal dan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budaya. Peserta didik menumbuhkan sikap tanggung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jawab dan berperan aktif dalam menjaga dan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melestarikan praktik nilai tradisi, kearifan lokal dan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budaya dalam masyarakat global.</w:t>
            </w:r>
          </w:p>
        </w:tc>
      </w:tr>
      <w:tr w:rsidR="009817B2" w:rsidRPr="00957CDC" w:rsidTr="009817B2">
        <w:trPr>
          <w:trHeight w:val="240"/>
        </w:trPr>
        <w:tc>
          <w:tcPr>
            <w:tcW w:w="1315" w:type="pct"/>
          </w:tcPr>
          <w:p w:rsidR="0047783C" w:rsidRPr="00957CDC" w:rsidRDefault="00461FC2" w:rsidP="004907A5">
            <w:pPr>
              <w:spacing w:before="100" w:after="10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/>
                <w:sz w:val="24"/>
                <w:lang w:val="id-ID"/>
              </w:rPr>
              <w:lastRenderedPageBreak/>
              <w:t>Negara Kesatuan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Republik</w:t>
            </w:r>
            <w:r w:rsidR="009817B2" w:rsidRPr="00957CDC">
              <w:rPr>
                <w:rFonts w:ascii="Times New Roman" w:hAnsi="Times New Roman"/>
                <w:sz w:val="24"/>
              </w:rPr>
              <w:t xml:space="preserve"> </w:t>
            </w:r>
            <w:r w:rsidRPr="00957CDC">
              <w:rPr>
                <w:rFonts w:ascii="Times New Roman" w:hAnsi="Times New Roman"/>
                <w:sz w:val="24"/>
                <w:lang w:val="id-ID"/>
              </w:rPr>
              <w:t>Indonesia</w:t>
            </w:r>
          </w:p>
        </w:tc>
        <w:tc>
          <w:tcPr>
            <w:tcW w:w="3685" w:type="pct"/>
          </w:tcPr>
          <w:p w:rsidR="0047783C" w:rsidRPr="00957CDC" w:rsidRDefault="00957CDC" w:rsidP="004907A5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 w:rsidRPr="00957CDC">
              <w:rPr>
                <w:rFonts w:ascii="Times New Roman" w:hAnsi="Times New Roman" w:cs="BookmanOldStyle"/>
                <w:sz w:val="24"/>
              </w:rPr>
              <w:t>Peserta didik mampu mengidentifikasi wilayah Negara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Kesatuan Republik Indonesia sebagai satu kesatuan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utuh dan wawasan nusantara dalam konteks Negara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Kesatuan Republik Indonesia; peserta didik turut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menjaga keutuhan wilayah NKRI. Peserta didik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mampu menunjukkan perwujudan demokrasi yang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didasari oleh nilai-nilai Pancasila serta menunjukkan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contoh serta praktik kemerdekaan berpendapat warga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negara dalam era keterbukaan informasi. Peserta didik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mampu mengidentifikasi sistem pemerintahan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Indonesia, kedudukan, tugas, wewenang, dan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hubungan antarlembaga-lembaga negara, hubungan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negara dengan warga negara baik di bidang politik,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ekonomi, sosial, dan budaya maupun pertahanan dan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keamanan. Peserta didik menyusun laporan singkat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tentang sistem pemerintahan Indonesia, kedudukan,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tugas, wewenang, dan hubungan antar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lembaga</w:t>
            </w:r>
            <w:r w:rsidR="004907A5">
              <w:rPr>
                <w:rFonts w:ascii="Times New Roman" w:hAnsi="Times New Roman" w:cs="BookmanOldStyle"/>
                <w:sz w:val="24"/>
              </w:rPr>
              <w:t>-</w:t>
            </w:r>
            <w:r w:rsidRPr="00957CDC">
              <w:rPr>
                <w:rFonts w:ascii="Times New Roman" w:hAnsi="Times New Roman" w:cs="BookmanOldStyle"/>
                <w:sz w:val="24"/>
              </w:rPr>
              <w:t>lembaga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negara, hubungan negara dengan warga</w:t>
            </w:r>
            <w:r w:rsidR="004907A5">
              <w:rPr>
                <w:rFonts w:ascii="Times New Roman" w:hAnsi="Times New Roman" w:cs="BookmanOldStyle"/>
                <w:sz w:val="24"/>
              </w:rPr>
              <w:t xml:space="preserve"> </w:t>
            </w:r>
            <w:r w:rsidRPr="00957CDC">
              <w:rPr>
                <w:rFonts w:ascii="Times New Roman" w:hAnsi="Times New Roman" w:cs="BookmanOldStyle"/>
                <w:sz w:val="24"/>
              </w:rPr>
              <w:t>negara.</w:t>
            </w:r>
          </w:p>
        </w:tc>
      </w:tr>
    </w:tbl>
    <w:p w:rsidR="0047783C" w:rsidRPr="00957CDC" w:rsidRDefault="0047783C" w:rsidP="00957CDC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</w:p>
    <w:sectPr w:rsidR="0047783C" w:rsidRPr="00957CDC" w:rsidSect="00863B38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97" w:rsidRDefault="00001497">
      <w:pPr>
        <w:spacing w:after="0" w:line="240" w:lineRule="auto"/>
      </w:pPr>
      <w:r>
        <w:separator/>
      </w:r>
    </w:p>
  </w:endnote>
  <w:endnote w:type="continuationSeparator" w:id="0">
    <w:p w:rsidR="00001497" w:rsidRDefault="0000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97" w:rsidRDefault="00001497">
      <w:pPr>
        <w:spacing w:after="0" w:line="240" w:lineRule="auto"/>
      </w:pPr>
      <w:r>
        <w:separator/>
      </w:r>
    </w:p>
  </w:footnote>
  <w:footnote w:type="continuationSeparator" w:id="0">
    <w:p w:rsidR="00001497" w:rsidRDefault="00001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497"/>
    <w:rsid w:val="0000157E"/>
    <w:rsid w:val="00006D6F"/>
    <w:rsid w:val="0001092E"/>
    <w:rsid w:val="00011937"/>
    <w:rsid w:val="0001256E"/>
    <w:rsid w:val="000138D9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101B"/>
    <w:rsid w:val="000433F1"/>
    <w:rsid w:val="00047859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96E7A"/>
    <w:rsid w:val="000A3486"/>
    <w:rsid w:val="000A3ADE"/>
    <w:rsid w:val="000A4F40"/>
    <w:rsid w:val="000A52D8"/>
    <w:rsid w:val="000A5B92"/>
    <w:rsid w:val="000B39E8"/>
    <w:rsid w:val="000B638B"/>
    <w:rsid w:val="000C0D16"/>
    <w:rsid w:val="000C46F0"/>
    <w:rsid w:val="000C57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0090"/>
    <w:rsid w:val="00122E7F"/>
    <w:rsid w:val="00131EE2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0FA"/>
    <w:rsid w:val="00182899"/>
    <w:rsid w:val="00182F9F"/>
    <w:rsid w:val="001846DD"/>
    <w:rsid w:val="00185246"/>
    <w:rsid w:val="00191413"/>
    <w:rsid w:val="00193FE2"/>
    <w:rsid w:val="001A11B3"/>
    <w:rsid w:val="001A5048"/>
    <w:rsid w:val="001A7D83"/>
    <w:rsid w:val="001B231F"/>
    <w:rsid w:val="001B6D83"/>
    <w:rsid w:val="001B7678"/>
    <w:rsid w:val="001C3A7A"/>
    <w:rsid w:val="001C5D85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3922"/>
    <w:rsid w:val="00206E8D"/>
    <w:rsid w:val="00210178"/>
    <w:rsid w:val="00211EBA"/>
    <w:rsid w:val="00216EC1"/>
    <w:rsid w:val="00221DF1"/>
    <w:rsid w:val="00234E6F"/>
    <w:rsid w:val="00241AA6"/>
    <w:rsid w:val="00245753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2CE6"/>
    <w:rsid w:val="00276922"/>
    <w:rsid w:val="00277C83"/>
    <w:rsid w:val="00285CBF"/>
    <w:rsid w:val="002879F9"/>
    <w:rsid w:val="002903AB"/>
    <w:rsid w:val="00290DFB"/>
    <w:rsid w:val="00291681"/>
    <w:rsid w:val="00296E57"/>
    <w:rsid w:val="002A0BFE"/>
    <w:rsid w:val="002A3C43"/>
    <w:rsid w:val="002A5307"/>
    <w:rsid w:val="002A687B"/>
    <w:rsid w:val="002B22A3"/>
    <w:rsid w:val="002B780D"/>
    <w:rsid w:val="002C321B"/>
    <w:rsid w:val="002C5905"/>
    <w:rsid w:val="002C5C39"/>
    <w:rsid w:val="002C614C"/>
    <w:rsid w:val="002D00B3"/>
    <w:rsid w:val="002D193C"/>
    <w:rsid w:val="002D5043"/>
    <w:rsid w:val="002D7DF1"/>
    <w:rsid w:val="002E0180"/>
    <w:rsid w:val="002E495B"/>
    <w:rsid w:val="002E70EC"/>
    <w:rsid w:val="002E7219"/>
    <w:rsid w:val="002E7850"/>
    <w:rsid w:val="002E78F0"/>
    <w:rsid w:val="002E7EBC"/>
    <w:rsid w:val="002F3064"/>
    <w:rsid w:val="002F4300"/>
    <w:rsid w:val="002F47A9"/>
    <w:rsid w:val="00302008"/>
    <w:rsid w:val="00303516"/>
    <w:rsid w:val="0030364B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3956"/>
    <w:rsid w:val="00350F0F"/>
    <w:rsid w:val="0036047E"/>
    <w:rsid w:val="00371A67"/>
    <w:rsid w:val="0037245B"/>
    <w:rsid w:val="0037358D"/>
    <w:rsid w:val="00373EB5"/>
    <w:rsid w:val="0037493F"/>
    <w:rsid w:val="00374DA5"/>
    <w:rsid w:val="0037522C"/>
    <w:rsid w:val="00375DA4"/>
    <w:rsid w:val="003809B3"/>
    <w:rsid w:val="00381214"/>
    <w:rsid w:val="00381870"/>
    <w:rsid w:val="00381F54"/>
    <w:rsid w:val="00384B55"/>
    <w:rsid w:val="00387119"/>
    <w:rsid w:val="00387D21"/>
    <w:rsid w:val="00390010"/>
    <w:rsid w:val="00391874"/>
    <w:rsid w:val="00393801"/>
    <w:rsid w:val="0039400E"/>
    <w:rsid w:val="00396D60"/>
    <w:rsid w:val="00397960"/>
    <w:rsid w:val="00397B93"/>
    <w:rsid w:val="003A17FE"/>
    <w:rsid w:val="003A7119"/>
    <w:rsid w:val="003B257B"/>
    <w:rsid w:val="003B5036"/>
    <w:rsid w:val="003C2B7B"/>
    <w:rsid w:val="003C6E67"/>
    <w:rsid w:val="003C760B"/>
    <w:rsid w:val="003D0510"/>
    <w:rsid w:val="003D5437"/>
    <w:rsid w:val="003D7FE5"/>
    <w:rsid w:val="003E2905"/>
    <w:rsid w:val="003E4187"/>
    <w:rsid w:val="003E5605"/>
    <w:rsid w:val="003E7226"/>
    <w:rsid w:val="003F04FA"/>
    <w:rsid w:val="003F753B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3BF1"/>
    <w:rsid w:val="004448F9"/>
    <w:rsid w:val="00447004"/>
    <w:rsid w:val="00447EDC"/>
    <w:rsid w:val="00451016"/>
    <w:rsid w:val="00451272"/>
    <w:rsid w:val="00454C5D"/>
    <w:rsid w:val="00456EC4"/>
    <w:rsid w:val="0046122F"/>
    <w:rsid w:val="00461B38"/>
    <w:rsid w:val="00461FC2"/>
    <w:rsid w:val="00462B3C"/>
    <w:rsid w:val="0046778A"/>
    <w:rsid w:val="004746FB"/>
    <w:rsid w:val="0047783C"/>
    <w:rsid w:val="004826EF"/>
    <w:rsid w:val="00485378"/>
    <w:rsid w:val="004872A8"/>
    <w:rsid w:val="00487AAE"/>
    <w:rsid w:val="004907A5"/>
    <w:rsid w:val="004933BB"/>
    <w:rsid w:val="00497E78"/>
    <w:rsid w:val="004A2EDD"/>
    <w:rsid w:val="004A65C8"/>
    <w:rsid w:val="004A6D26"/>
    <w:rsid w:val="004B06C2"/>
    <w:rsid w:val="004B0711"/>
    <w:rsid w:val="004B1F68"/>
    <w:rsid w:val="004B25C5"/>
    <w:rsid w:val="004B2FB6"/>
    <w:rsid w:val="004B634B"/>
    <w:rsid w:val="004C0FD9"/>
    <w:rsid w:val="004C19A2"/>
    <w:rsid w:val="004C21F9"/>
    <w:rsid w:val="004C301F"/>
    <w:rsid w:val="004C35A3"/>
    <w:rsid w:val="004C4F07"/>
    <w:rsid w:val="004C62E5"/>
    <w:rsid w:val="004C7CDE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5761"/>
    <w:rsid w:val="00525C1A"/>
    <w:rsid w:val="005261BB"/>
    <w:rsid w:val="00532D62"/>
    <w:rsid w:val="005348F1"/>
    <w:rsid w:val="005359BE"/>
    <w:rsid w:val="005446E1"/>
    <w:rsid w:val="00547C5B"/>
    <w:rsid w:val="005524DF"/>
    <w:rsid w:val="00564082"/>
    <w:rsid w:val="00566F2C"/>
    <w:rsid w:val="0057368F"/>
    <w:rsid w:val="005801A6"/>
    <w:rsid w:val="00580EDB"/>
    <w:rsid w:val="0058309D"/>
    <w:rsid w:val="00586485"/>
    <w:rsid w:val="00595368"/>
    <w:rsid w:val="005954F9"/>
    <w:rsid w:val="005A1A63"/>
    <w:rsid w:val="005A38BD"/>
    <w:rsid w:val="005A5E6A"/>
    <w:rsid w:val="005B0C64"/>
    <w:rsid w:val="005B2363"/>
    <w:rsid w:val="005B2DAD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2564"/>
    <w:rsid w:val="005F6B13"/>
    <w:rsid w:val="0060074A"/>
    <w:rsid w:val="0060524A"/>
    <w:rsid w:val="006129B7"/>
    <w:rsid w:val="0061462C"/>
    <w:rsid w:val="006151A0"/>
    <w:rsid w:val="0062038E"/>
    <w:rsid w:val="006225F5"/>
    <w:rsid w:val="00627266"/>
    <w:rsid w:val="00630C2F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CC8"/>
    <w:rsid w:val="006B4F0E"/>
    <w:rsid w:val="006C19AF"/>
    <w:rsid w:val="006C1F01"/>
    <w:rsid w:val="006C5078"/>
    <w:rsid w:val="006C5FE2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577"/>
    <w:rsid w:val="0070686F"/>
    <w:rsid w:val="00706CF9"/>
    <w:rsid w:val="00711789"/>
    <w:rsid w:val="007130EA"/>
    <w:rsid w:val="00713AFE"/>
    <w:rsid w:val="00713D83"/>
    <w:rsid w:val="00715456"/>
    <w:rsid w:val="00717393"/>
    <w:rsid w:val="00724C18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2859"/>
    <w:rsid w:val="0075331B"/>
    <w:rsid w:val="007561BB"/>
    <w:rsid w:val="00757E97"/>
    <w:rsid w:val="0076007D"/>
    <w:rsid w:val="007608FA"/>
    <w:rsid w:val="007615CB"/>
    <w:rsid w:val="0076346E"/>
    <w:rsid w:val="00766B1C"/>
    <w:rsid w:val="007679C9"/>
    <w:rsid w:val="00772A21"/>
    <w:rsid w:val="00774785"/>
    <w:rsid w:val="007853A0"/>
    <w:rsid w:val="007854CE"/>
    <w:rsid w:val="00787953"/>
    <w:rsid w:val="00790435"/>
    <w:rsid w:val="007942F2"/>
    <w:rsid w:val="007944F7"/>
    <w:rsid w:val="00795CD7"/>
    <w:rsid w:val="00797941"/>
    <w:rsid w:val="00797976"/>
    <w:rsid w:val="007A1F6A"/>
    <w:rsid w:val="007A59FF"/>
    <w:rsid w:val="007A63A8"/>
    <w:rsid w:val="007B18FC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32B3"/>
    <w:rsid w:val="00834314"/>
    <w:rsid w:val="00841A29"/>
    <w:rsid w:val="0084257E"/>
    <w:rsid w:val="00844C87"/>
    <w:rsid w:val="008469F7"/>
    <w:rsid w:val="00857BF8"/>
    <w:rsid w:val="00863B38"/>
    <w:rsid w:val="00863BA3"/>
    <w:rsid w:val="00864CC3"/>
    <w:rsid w:val="00864F3B"/>
    <w:rsid w:val="00873D08"/>
    <w:rsid w:val="00874E2B"/>
    <w:rsid w:val="00876D55"/>
    <w:rsid w:val="00877AD5"/>
    <w:rsid w:val="00886AF7"/>
    <w:rsid w:val="00887C3F"/>
    <w:rsid w:val="0089046B"/>
    <w:rsid w:val="00893039"/>
    <w:rsid w:val="0089470E"/>
    <w:rsid w:val="0089475C"/>
    <w:rsid w:val="008962AD"/>
    <w:rsid w:val="008A2478"/>
    <w:rsid w:val="008A2587"/>
    <w:rsid w:val="008A30A1"/>
    <w:rsid w:val="008B6734"/>
    <w:rsid w:val="008C04CF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134D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40D4"/>
    <w:rsid w:val="009565F5"/>
    <w:rsid w:val="00957CDC"/>
    <w:rsid w:val="00961542"/>
    <w:rsid w:val="00963211"/>
    <w:rsid w:val="00966AEF"/>
    <w:rsid w:val="009713F6"/>
    <w:rsid w:val="0097219B"/>
    <w:rsid w:val="00975782"/>
    <w:rsid w:val="009800F5"/>
    <w:rsid w:val="00980F50"/>
    <w:rsid w:val="009817B2"/>
    <w:rsid w:val="00981C55"/>
    <w:rsid w:val="00982E88"/>
    <w:rsid w:val="00991198"/>
    <w:rsid w:val="00993D18"/>
    <w:rsid w:val="00993FFF"/>
    <w:rsid w:val="009A011D"/>
    <w:rsid w:val="009A22E8"/>
    <w:rsid w:val="009A52B7"/>
    <w:rsid w:val="009B336F"/>
    <w:rsid w:val="009B4502"/>
    <w:rsid w:val="009B4CAD"/>
    <w:rsid w:val="009C3AB5"/>
    <w:rsid w:val="009C4E31"/>
    <w:rsid w:val="009C54F1"/>
    <w:rsid w:val="009D7B4D"/>
    <w:rsid w:val="009E0679"/>
    <w:rsid w:val="009E38DC"/>
    <w:rsid w:val="009E4D60"/>
    <w:rsid w:val="009E5170"/>
    <w:rsid w:val="009E51B1"/>
    <w:rsid w:val="009E623B"/>
    <w:rsid w:val="009F0381"/>
    <w:rsid w:val="009F0D4F"/>
    <w:rsid w:val="009F31D2"/>
    <w:rsid w:val="009F695F"/>
    <w:rsid w:val="00A035AE"/>
    <w:rsid w:val="00A11063"/>
    <w:rsid w:val="00A164A3"/>
    <w:rsid w:val="00A1658A"/>
    <w:rsid w:val="00A16A8A"/>
    <w:rsid w:val="00A21004"/>
    <w:rsid w:val="00A23D7E"/>
    <w:rsid w:val="00A25BAB"/>
    <w:rsid w:val="00A303AF"/>
    <w:rsid w:val="00A32DAE"/>
    <w:rsid w:val="00A410A5"/>
    <w:rsid w:val="00A43B41"/>
    <w:rsid w:val="00A50FD4"/>
    <w:rsid w:val="00A51635"/>
    <w:rsid w:val="00A60862"/>
    <w:rsid w:val="00A63389"/>
    <w:rsid w:val="00A64905"/>
    <w:rsid w:val="00A66E6C"/>
    <w:rsid w:val="00A721FE"/>
    <w:rsid w:val="00A73376"/>
    <w:rsid w:val="00A7518F"/>
    <w:rsid w:val="00A753C9"/>
    <w:rsid w:val="00A81801"/>
    <w:rsid w:val="00A844FE"/>
    <w:rsid w:val="00A84DCB"/>
    <w:rsid w:val="00A84E1F"/>
    <w:rsid w:val="00A853FC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653E"/>
    <w:rsid w:val="00AD785D"/>
    <w:rsid w:val="00AE07E7"/>
    <w:rsid w:val="00AF308A"/>
    <w:rsid w:val="00AF5C31"/>
    <w:rsid w:val="00AF7957"/>
    <w:rsid w:val="00B00D8C"/>
    <w:rsid w:val="00B01ACE"/>
    <w:rsid w:val="00B111E2"/>
    <w:rsid w:val="00B12E75"/>
    <w:rsid w:val="00B132F6"/>
    <w:rsid w:val="00B14B24"/>
    <w:rsid w:val="00B17CD3"/>
    <w:rsid w:val="00B20186"/>
    <w:rsid w:val="00B20190"/>
    <w:rsid w:val="00B216F0"/>
    <w:rsid w:val="00B21DDD"/>
    <w:rsid w:val="00B22CA3"/>
    <w:rsid w:val="00B277BA"/>
    <w:rsid w:val="00B32D35"/>
    <w:rsid w:val="00B333DE"/>
    <w:rsid w:val="00B338EA"/>
    <w:rsid w:val="00B3397C"/>
    <w:rsid w:val="00B354D6"/>
    <w:rsid w:val="00B419E3"/>
    <w:rsid w:val="00B423A1"/>
    <w:rsid w:val="00B43A23"/>
    <w:rsid w:val="00B4411C"/>
    <w:rsid w:val="00B4452D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779C8"/>
    <w:rsid w:val="00B807FE"/>
    <w:rsid w:val="00B824D8"/>
    <w:rsid w:val="00B85E5E"/>
    <w:rsid w:val="00B9354E"/>
    <w:rsid w:val="00B95B52"/>
    <w:rsid w:val="00BA520B"/>
    <w:rsid w:val="00BB23A4"/>
    <w:rsid w:val="00BB61A2"/>
    <w:rsid w:val="00BC29C7"/>
    <w:rsid w:val="00BC6559"/>
    <w:rsid w:val="00BC6B05"/>
    <w:rsid w:val="00BE17EA"/>
    <w:rsid w:val="00BE1E43"/>
    <w:rsid w:val="00BE24FE"/>
    <w:rsid w:val="00BE3D8C"/>
    <w:rsid w:val="00BE59C6"/>
    <w:rsid w:val="00BF108B"/>
    <w:rsid w:val="00BF1AEA"/>
    <w:rsid w:val="00BF3CD0"/>
    <w:rsid w:val="00BF3D07"/>
    <w:rsid w:val="00BF7963"/>
    <w:rsid w:val="00BF79B5"/>
    <w:rsid w:val="00C002AD"/>
    <w:rsid w:val="00C030AC"/>
    <w:rsid w:val="00C0319C"/>
    <w:rsid w:val="00C042B5"/>
    <w:rsid w:val="00C04607"/>
    <w:rsid w:val="00C04678"/>
    <w:rsid w:val="00C04BC4"/>
    <w:rsid w:val="00C04BD4"/>
    <w:rsid w:val="00C11650"/>
    <w:rsid w:val="00C124D5"/>
    <w:rsid w:val="00C130FD"/>
    <w:rsid w:val="00C36ED4"/>
    <w:rsid w:val="00C40724"/>
    <w:rsid w:val="00C42266"/>
    <w:rsid w:val="00C42319"/>
    <w:rsid w:val="00C435BB"/>
    <w:rsid w:val="00C4597E"/>
    <w:rsid w:val="00C47F95"/>
    <w:rsid w:val="00C533F4"/>
    <w:rsid w:val="00C55771"/>
    <w:rsid w:val="00C56271"/>
    <w:rsid w:val="00C615D8"/>
    <w:rsid w:val="00C634BA"/>
    <w:rsid w:val="00C64D09"/>
    <w:rsid w:val="00C660E3"/>
    <w:rsid w:val="00C66856"/>
    <w:rsid w:val="00C7070F"/>
    <w:rsid w:val="00C70DC6"/>
    <w:rsid w:val="00C7112D"/>
    <w:rsid w:val="00C746B1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474C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49A"/>
    <w:rsid w:val="00D26A1C"/>
    <w:rsid w:val="00D30F7F"/>
    <w:rsid w:val="00D31856"/>
    <w:rsid w:val="00D34AFA"/>
    <w:rsid w:val="00D34B3F"/>
    <w:rsid w:val="00D34B6A"/>
    <w:rsid w:val="00D34EE2"/>
    <w:rsid w:val="00D40496"/>
    <w:rsid w:val="00D40CC1"/>
    <w:rsid w:val="00D44929"/>
    <w:rsid w:val="00D50D65"/>
    <w:rsid w:val="00D6153D"/>
    <w:rsid w:val="00D62FBD"/>
    <w:rsid w:val="00D6308F"/>
    <w:rsid w:val="00D64F60"/>
    <w:rsid w:val="00D653A4"/>
    <w:rsid w:val="00D73A85"/>
    <w:rsid w:val="00D73E12"/>
    <w:rsid w:val="00D81457"/>
    <w:rsid w:val="00D82832"/>
    <w:rsid w:val="00D86EEA"/>
    <w:rsid w:val="00D87818"/>
    <w:rsid w:val="00D9189D"/>
    <w:rsid w:val="00D9633A"/>
    <w:rsid w:val="00D9672E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2302"/>
    <w:rsid w:val="00DC3C01"/>
    <w:rsid w:val="00DC3EAB"/>
    <w:rsid w:val="00DD0D59"/>
    <w:rsid w:val="00DD1765"/>
    <w:rsid w:val="00DD255D"/>
    <w:rsid w:val="00DD5305"/>
    <w:rsid w:val="00DE4816"/>
    <w:rsid w:val="00DE4EFF"/>
    <w:rsid w:val="00DF313C"/>
    <w:rsid w:val="00DF4FD5"/>
    <w:rsid w:val="00DF74AA"/>
    <w:rsid w:val="00E00C18"/>
    <w:rsid w:val="00E03E04"/>
    <w:rsid w:val="00E10D4F"/>
    <w:rsid w:val="00E12E7D"/>
    <w:rsid w:val="00E17C82"/>
    <w:rsid w:val="00E22765"/>
    <w:rsid w:val="00E25C1E"/>
    <w:rsid w:val="00E273A3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1B94"/>
    <w:rsid w:val="00E931FB"/>
    <w:rsid w:val="00E96244"/>
    <w:rsid w:val="00EA07EE"/>
    <w:rsid w:val="00EA0EDD"/>
    <w:rsid w:val="00EA1977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07D30"/>
    <w:rsid w:val="00F1056B"/>
    <w:rsid w:val="00F13E67"/>
    <w:rsid w:val="00F1419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8223D"/>
    <w:rsid w:val="00F87F29"/>
    <w:rsid w:val="00F911C1"/>
    <w:rsid w:val="00F974E1"/>
    <w:rsid w:val="00FA0BBC"/>
    <w:rsid w:val="00FA5B82"/>
    <w:rsid w:val="00FB4683"/>
    <w:rsid w:val="00FB5774"/>
    <w:rsid w:val="00FB7A5F"/>
    <w:rsid w:val="00FB7CB9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F6FAD2"/>
  <w15:docId w15:val="{C65905EA-6C81-42A5-807B-336A4A4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0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2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7DE5-6E72-4E07-BE44-40F2B516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Websiteedukasi.com</cp:lastModifiedBy>
  <cp:revision>360</cp:revision>
  <cp:lastPrinted>2016-02-15T05:38:00Z</cp:lastPrinted>
  <dcterms:created xsi:type="dcterms:W3CDTF">2016-08-26T05:34:00Z</dcterms:created>
  <dcterms:modified xsi:type="dcterms:W3CDTF">2024-08-05T05:00:00Z</dcterms:modified>
</cp:coreProperties>
</file>