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bookmarkStart w:id="0" w:name="_GoBack"/>
      <w:bookmarkEnd w:id="0"/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2612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Pendidikan Agama Islam dan Budi Pekerti</w:t>
            </w:r>
            <w:r w:rsidR="008A130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B419F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 (Sembilan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6A12CB" w:rsidRPr="00D36ED2" w:rsidRDefault="006A12CB" w:rsidP="009F419E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671F07">
        <w:rPr>
          <w:rFonts w:ascii="Times New Roman" w:hAnsi="Times New Roman"/>
          <w:b/>
          <w:bCs/>
          <w:sz w:val="24"/>
          <w:lang w:val="id-ID"/>
        </w:rPr>
        <w:t>Informatika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6A12CB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B419F8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F83B35" w:rsidRDefault="00F83B35" w:rsidP="00F83B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82DF6" w:rsidRPr="003942CF" w:rsidRDefault="00182DF6" w:rsidP="00F83B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2612DE" w:rsidRDefault="002612DE" w:rsidP="002612DE">
      <w:pP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2612DE" w:rsidRDefault="002612DE" w:rsidP="002612DE">
      <w:pPr>
        <w:pStyle w:val="ListParagraph"/>
        <w:widowControl w:val="0"/>
        <w:numPr>
          <w:ilvl w:val="0"/>
          <w:numId w:val="14"/>
        </w:numP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Al-Qur'an Hadis</w:t>
      </w:r>
    </w:p>
    <w:p w:rsidR="002612DE" w:rsidRDefault="002612DE" w:rsidP="002612DE">
      <w:pPr>
        <w:pStyle w:val="ListParagraph"/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ayat Al-Qur'an dan hadis tentang pentingnya iman, takwa, toleransi, cinta tanah air, semangat keilmuan dan sabar dalam menghadapi musibah dan ujian.</w:t>
      </w:r>
      <w:proofErr w:type="gramEnd"/>
    </w:p>
    <w:p w:rsidR="002612DE" w:rsidRDefault="002612DE" w:rsidP="002612DE">
      <w:pPr>
        <w:pStyle w:val="ListParagraph"/>
        <w:widowControl w:val="0"/>
        <w:numPr>
          <w:ilvl w:val="0"/>
          <w:numId w:val="14"/>
        </w:numP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Akidah</w:t>
      </w:r>
    </w:p>
    <w:p w:rsidR="002612DE" w:rsidRDefault="002612DE" w:rsidP="002612DE">
      <w:pPr>
        <w:pStyle w:val="ListParagraph"/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rukun iman dan hal-hal yang dapat meneguhkan iman.</w:t>
      </w:r>
      <w:proofErr w:type="gramEnd"/>
    </w:p>
    <w:p w:rsidR="002612DE" w:rsidRDefault="002612DE" w:rsidP="002612DE">
      <w:pPr>
        <w:pStyle w:val="ListParagraph"/>
        <w:widowControl w:val="0"/>
        <w:numPr>
          <w:ilvl w:val="0"/>
          <w:numId w:val="14"/>
        </w:numP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Akhlak</w:t>
      </w:r>
    </w:p>
    <w:p w:rsidR="002612DE" w:rsidRDefault="002612DE" w:rsidP="002612DE">
      <w:pPr>
        <w:pStyle w:val="ListParagraph"/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ikhlas, bersyukur kepada Allah Swt., cinta rasul, husnuzan, kasih sayang kepada sesama dan lingkungan alam.</w:t>
      </w:r>
      <w:proofErr w:type="gramEnd"/>
    </w:p>
    <w:p w:rsidR="002612DE" w:rsidRDefault="002612DE" w:rsidP="002612DE">
      <w:pPr>
        <w:pStyle w:val="ListParagraph"/>
        <w:widowControl w:val="0"/>
        <w:numPr>
          <w:ilvl w:val="0"/>
          <w:numId w:val="14"/>
        </w:numP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Fikih</w:t>
      </w:r>
    </w:p>
    <w:p w:rsidR="002612DE" w:rsidRDefault="002612DE" w:rsidP="002612DE">
      <w:pPr>
        <w:pStyle w:val="ListParagraph"/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ketentuan sujud, salat, kewajiban terhadap jenazah, haji dan umrah, penyembelihan hewan, kurban, akikah, dan rukhsah dalam perspektif mazhab fikih.</w:t>
      </w:r>
      <w:proofErr w:type="gramEnd"/>
    </w:p>
    <w:p w:rsidR="002612DE" w:rsidRDefault="002612DE" w:rsidP="002612DE">
      <w:pPr>
        <w:pStyle w:val="ListParagraph"/>
        <w:widowControl w:val="0"/>
        <w:numPr>
          <w:ilvl w:val="0"/>
          <w:numId w:val="14"/>
        </w:numP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Sejarah Peradaban Islam</w:t>
      </w:r>
    </w:p>
    <w:p w:rsidR="002612DE" w:rsidRDefault="002612DE" w:rsidP="002612DE">
      <w:pPr>
        <w:pStyle w:val="ListParagraph"/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peradaban Bani Umayyah, Abbasiyyah, Fatimiyah, Turki Usmani, Syafawi, dan Mughal.</w:t>
      </w:r>
      <w:proofErr w:type="gramEnd"/>
    </w:p>
    <w:p w:rsidR="00671F07" w:rsidRPr="00182DF6" w:rsidRDefault="00671F07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1322"/>
        <w:gridCol w:w="285"/>
        <w:gridCol w:w="279"/>
        <w:gridCol w:w="273"/>
        <w:gridCol w:w="273"/>
        <w:gridCol w:w="288"/>
        <w:gridCol w:w="273"/>
        <w:gridCol w:w="273"/>
        <w:gridCol w:w="273"/>
        <w:gridCol w:w="273"/>
        <w:gridCol w:w="294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7"/>
        <w:gridCol w:w="282"/>
        <w:gridCol w:w="282"/>
        <w:gridCol w:w="282"/>
        <w:gridCol w:w="247"/>
        <w:gridCol w:w="224"/>
        <w:gridCol w:w="6"/>
      </w:tblGrid>
      <w:tr w:rsidR="005F25A4" w:rsidRPr="005F25A4" w:rsidTr="00D054D1">
        <w:trPr>
          <w:gridAfter w:val="1"/>
          <w:wAfter w:w="2" w:type="pct"/>
          <w:trHeight w:val="157"/>
          <w:tblHeader/>
        </w:trPr>
        <w:tc>
          <w:tcPr>
            <w:tcW w:w="1669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</w:p>
        </w:tc>
        <w:tc>
          <w:tcPr>
            <w:tcW w:w="47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</w:p>
        </w:tc>
      </w:tr>
      <w:tr w:rsidR="005F25A4" w:rsidRPr="005F25A4" w:rsidTr="00D054D1">
        <w:trPr>
          <w:gridAfter w:val="1"/>
          <w:wAfter w:w="2" w:type="pct"/>
          <w:trHeight w:val="157"/>
          <w:tblHeader/>
        </w:trPr>
        <w:tc>
          <w:tcPr>
            <w:tcW w:w="1669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D054D1">
        <w:trPr>
          <w:gridAfter w:val="1"/>
          <w:wAfter w:w="2" w:type="pct"/>
          <w:trHeight w:val="157"/>
        </w:trPr>
        <w:tc>
          <w:tcPr>
            <w:tcW w:w="4998" w:type="pct"/>
            <w:gridSpan w:val="32"/>
            <w:shd w:val="clear" w:color="auto" w:fill="auto"/>
          </w:tcPr>
          <w:p w:rsidR="00514F9E" w:rsidRPr="00D054D1" w:rsidRDefault="00D054D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054D1"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  <w:t>Bab 1 : Al-Qur'an Menginspirasi: Meraih Kesuksesan dengan Semangat Mencari Ilmu</w:t>
            </w: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membaca dan menjelaskan hukum bacaan waqaf dalam Q.S. al-Mujadilah [58]: 11 dan Q.S. az-Zumar [39]: 9, serta menjelaskan kandungan global kedua ayat tersebut tentang keutamaan orang berilmu.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mengartikan per kata (mufradat) dan menghafal Q.S. al-Mujadilah [58]: 11 dan hadis riwayat Muslim tentang mencari ilmu, serta menganalisis keterkaitan antara iman, ilmu, dan derajat kemuliaan.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perilaku orang yang semangat mencari ilmu dan mengaitkannya dengan upaya meraih kesuksesan di dunia dan akhirat.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membuat paparan biografi singkat salah seorang cendekiawan muslim dan meneladani semangat keilmuannya dalam kehidupan saat ini.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4998" w:type="pct"/>
            <w:gridSpan w:val="32"/>
            <w:shd w:val="clear" w:color="auto" w:fill="auto"/>
          </w:tcPr>
          <w:p w:rsidR="00D054D1" w:rsidRPr="005F25A4" w:rsidRDefault="00D054D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Meyakini Hari Akhir dengan Mawas Diri</w:t>
            </w: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mendeskripsikan pengertian iman kepada Hari Akhir, dalil naqlinya, serta mengidentifikasi macam-macam Kiamat Sugra (kematian dan bencana alam) dan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hikmahnya.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mendeskripsikan gambaran peristiwa Kiamat Kubra berdasarkan Al-Qur'an dan mengidentifikasi tanda-tandanya menurut hadis.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mengklasifikasikan dan menjelaskan tahapan kehidupan yang dialami manusia setelah hari kiamat (Yaumul Barzakh hingga Yaumul Mizan).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konsep Yaumul Jaza' (Surga dan Neraka), menyimpulkan hikmah beriman kepada Hari Akhir, dan mengaitkannya dengan perilaku mawas diri.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trHeight w:val="157"/>
        </w:trPr>
        <w:tc>
          <w:tcPr>
            <w:tcW w:w="5000" w:type="pct"/>
            <w:gridSpan w:val="33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Indahnya Etika Pergaulan dan Komunikasi Islami</w:t>
            </w: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dan memberikan contoh etika pergaulan Islami dengan orang yang lebih tua dan yang lebih muda.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dan memberikan contoh etika pergaulan Islami dengan teman sebaya dan dengan lawan jenis sesuai batasan syariat.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mengidentifikasi etika komunikasi Islami, khususnya dalam menyampaikan informasi yang benar (tabayyun), menggunakan bahasa yang santun, dan merespons dengan kalimat thayyibah.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hikmah menerapkan etika pergaulan dan membuat karya berupa konten media sosial yang mempromosikan komunikasi Islami.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4998" w:type="pct"/>
            <w:gridSpan w:val="32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Bersyukur dengan Akikah Peduli Sesama dengan Berkurban</w:t>
            </w: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ketentuan dan tata cara penyembelihan hewan secara tradisional dan mekanik sesuai syariat Islam.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mendemonstrasikan tata cara penyembelihan hewan secara tradisional (menggunakan alat peraga) dan menjelaskan hikmahnya.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ketentuan dan hikmah pelaksanaan ibadah akikah.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ketentuan dan hikmah pelaksanaan ibadah kurban serta mampu menganalisis perbedaan antara akikah dan kurban.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4998" w:type="pct"/>
            <w:gridSpan w:val="32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5 : Mengapresiasi Peradaban Daulah Usmani</w:t>
            </w: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sejarah lahirnya Daulah Usmani dan perkembangan pada masa awal berdirinya.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masa kebangkitan dan puncak kejayaan Daulah Usmani, khususnya pada masa Sultan Muhammad Al-Fatih dan Sultan Sulaiman I (Al-Qanuni).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kemajuan peradaban Islam masa Daulah Usmani di berbagai bidang dan menganalisis faktor-faktor penyebab kemundurannya.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2A0C25" w:rsidRDefault="00D054D1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menyimpulkan keteladanan yang bisa diterapkan dari sejarah Daulah Usmani dan mempresentasikan karya timeline sejarah.</w:t>
            </w:r>
          </w:p>
        </w:tc>
        <w:tc>
          <w:tcPr>
            <w:tcW w:w="455" w:type="pct"/>
            <w:shd w:val="clear" w:color="auto" w:fill="auto"/>
          </w:tcPr>
          <w:p w:rsidR="00D054D1" w:rsidRPr="00E6493A" w:rsidRDefault="00D054D1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D054D1" w:rsidRPr="005F25A4" w:rsidTr="00D054D1">
        <w:trPr>
          <w:gridAfter w:val="1"/>
          <w:wAfter w:w="2" w:type="pct"/>
          <w:trHeight w:val="157"/>
        </w:trPr>
        <w:tc>
          <w:tcPr>
            <w:tcW w:w="1669" w:type="pct"/>
            <w:shd w:val="clear" w:color="auto" w:fill="auto"/>
          </w:tcPr>
          <w:p w:rsidR="00D054D1" w:rsidRPr="005F25A4" w:rsidRDefault="00D054D1" w:rsidP="005F25A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5" w:type="pct"/>
            <w:shd w:val="clear" w:color="auto" w:fill="auto"/>
          </w:tcPr>
          <w:p w:rsidR="00D054D1" w:rsidRPr="005F25A4" w:rsidRDefault="00D054D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7" w:type="pct"/>
            <w:shd w:val="clear" w:color="auto" w:fill="auto"/>
          </w:tcPr>
          <w:p w:rsidR="00D054D1" w:rsidRPr="005F25A4" w:rsidRDefault="00D054D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D054D1" w:rsidRDefault="00D054D1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054D1" w:rsidRDefault="00D054D1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054D1" w:rsidRDefault="00D054D1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054D1" w:rsidRDefault="00D054D1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D054D1" w:rsidRPr="005F25A4" w:rsidRDefault="00D054D1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0C2E40">
      <w:pPr>
        <w:spacing w:after="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671F07">
        <w:rPr>
          <w:rFonts w:ascii="Times New Roman" w:hAnsi="Times New Roman"/>
          <w:b/>
          <w:bCs/>
          <w:sz w:val="24"/>
          <w:lang w:val="id-ID"/>
        </w:rPr>
        <w:t>Informatika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B419F8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 xml:space="preserve">/ </w:t>
      </w:r>
      <w:r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0C2E40" w:rsidRPr="000C2E40" w:rsidRDefault="000C2E40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2612DE" w:rsidRDefault="002612DE" w:rsidP="002612DE">
      <w:pP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2612DE" w:rsidRDefault="002612DE" w:rsidP="002612DE">
      <w:pPr>
        <w:pStyle w:val="ListParagraph"/>
        <w:widowControl w:val="0"/>
        <w:numPr>
          <w:ilvl w:val="0"/>
          <w:numId w:val="14"/>
        </w:numP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Al-Qur'an Hadis</w:t>
      </w:r>
    </w:p>
    <w:p w:rsidR="002612DE" w:rsidRDefault="002612DE" w:rsidP="002612DE">
      <w:pPr>
        <w:pStyle w:val="ListParagraph"/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ayat Al-Qur'an dan hadis tentang pentingnya iman, takwa, toleransi, cinta tanah air, semangat keilmuan dan sabar dalam menghadapi musibah dan ujian.</w:t>
      </w:r>
      <w:proofErr w:type="gramEnd"/>
    </w:p>
    <w:p w:rsidR="002612DE" w:rsidRDefault="002612DE" w:rsidP="002612DE">
      <w:pPr>
        <w:pStyle w:val="ListParagraph"/>
        <w:widowControl w:val="0"/>
        <w:numPr>
          <w:ilvl w:val="0"/>
          <w:numId w:val="14"/>
        </w:numP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Akidah</w:t>
      </w:r>
    </w:p>
    <w:p w:rsidR="002612DE" w:rsidRDefault="002612DE" w:rsidP="002612DE">
      <w:pPr>
        <w:pStyle w:val="ListParagraph"/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rukun iman dan hal-hal yang dapat meneguhkan iman.</w:t>
      </w:r>
      <w:proofErr w:type="gramEnd"/>
    </w:p>
    <w:p w:rsidR="002612DE" w:rsidRDefault="002612DE" w:rsidP="002612DE">
      <w:pPr>
        <w:pStyle w:val="ListParagraph"/>
        <w:widowControl w:val="0"/>
        <w:numPr>
          <w:ilvl w:val="0"/>
          <w:numId w:val="14"/>
        </w:numP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Akhlak</w:t>
      </w:r>
    </w:p>
    <w:p w:rsidR="002612DE" w:rsidRDefault="002612DE" w:rsidP="002612DE">
      <w:pPr>
        <w:pStyle w:val="ListParagraph"/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ikhlas, bersyukur kepada Allah Swt., cinta rasul, husnuzan, kasih sayang kepada sesama dan lingkungan alam.</w:t>
      </w:r>
      <w:proofErr w:type="gramEnd"/>
    </w:p>
    <w:p w:rsidR="002612DE" w:rsidRDefault="002612DE" w:rsidP="002612DE">
      <w:pPr>
        <w:pStyle w:val="ListParagraph"/>
        <w:widowControl w:val="0"/>
        <w:numPr>
          <w:ilvl w:val="0"/>
          <w:numId w:val="14"/>
        </w:numP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Fikih</w:t>
      </w:r>
    </w:p>
    <w:p w:rsidR="002612DE" w:rsidRDefault="002612DE" w:rsidP="002612DE">
      <w:pPr>
        <w:pStyle w:val="ListParagraph"/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ketentuan sujud, salat, kewajiban terhadap jenazah, haji dan umrah, penyembelihan hewan, kurban, akikah, dan rukhsah dalam perspektif mazhab fikih.</w:t>
      </w:r>
      <w:proofErr w:type="gramEnd"/>
    </w:p>
    <w:p w:rsidR="002612DE" w:rsidRDefault="002612DE" w:rsidP="002612DE">
      <w:pPr>
        <w:pStyle w:val="ListParagraph"/>
        <w:widowControl w:val="0"/>
        <w:numPr>
          <w:ilvl w:val="0"/>
          <w:numId w:val="14"/>
        </w:numP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Sejarah Peradaban Islam</w:t>
      </w:r>
    </w:p>
    <w:p w:rsidR="002612DE" w:rsidRDefault="002612DE" w:rsidP="002612DE">
      <w:pPr>
        <w:pStyle w:val="ListParagraph"/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peradaban Bani Umayyah, Abbasiyyah, Fatimiyah, Turki Usmani, Syafawi, dan Mughal.</w:t>
      </w:r>
      <w:proofErr w:type="gramEnd"/>
    </w:p>
    <w:p w:rsidR="00671F07" w:rsidRPr="002612DE" w:rsidRDefault="00671F07" w:rsidP="000C2E40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  <w:lang w:val="en-US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5B4700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Al-Qur’an Menginspirasi: Menjadi Khalifatullah fil ‘Ard Penebar Kasih Sayang</w:t>
            </w: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membaca, mengartikan, dan menjelaskan kandungan Q.S. Al-Baqarah [2]: 30 tentang penciptaan manusia sebagai khalifah.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membaca, mengartikan, dan menjelaskan kandungan Q.S. Al-Qaṣaṣ [28]: 77 tentang keseimbangan hidup dunia-akhirat dan larangan berbuat kerusakan.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kandungan hadis tentang kasih sayang dan mengidentifikasi peran pelajar muslim sebagai khalifah penebar kasih sayang.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membuat karya sederhana dan mempresentasikannya sebagai wujud pemahaman tentang peran khalifah di muka bumi.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E76DEF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 : Meraih Ketenangan Jiwa dengan Meyakini Qada dan Qadar</w:t>
            </w: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makna iman kepada qada dan qadar serta dalil-dalil naqli yang mendasarinya.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menjelaskan hubungan antara qada dan qadar dengan ikhtiar dan doa, serta mampu mengklasifikasikan takdir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mu'allaq dan takdir mubram beserta contohnya.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mendeskripsikan bukti-bukti beriman kepada qada dan qadar, yang tercermin dalam sikap ikhtiar, syukur, dan sabar.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cara mewujudkan ketenangan jiwa dengan tawakal dan membuat bagan atau infografis tentang konsep iman kepada qada dan qadar.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5B4700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Dengan Seni Islami, Kehidupan Semakin Harmoni</w:t>
            </w: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pengertian seni Islami, dalil naqli, dan batasan-batasan dalam berekspresi seni menurut ajaran Islam.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dan menjelaskan bentuk ekspresi seni baca Al-Qur’an dan seni kaligrafi.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dan menjelaskan bentuk ekspresi seni arsitektur dan seni musik Islami (Nasyid, Hadroh, Qasidah).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menyimpulkan perilaku seorang muslim dalam mengekspresikan seni dan mempresentasikan hasil diskusi kelompok </w:t>
            </w: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tentang seni musik Islami.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5B4700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9 : Mengenal Imam Madzhab, Ibadah Semakin Mantab</w:t>
            </w: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pengertian dan pentingnya bermazhab dalam fikih, serta menjelaskan biografi dan sumber hukum Imam Hanafi dan Imam Maliki.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biografi dan sumber hukum Imam Syafi’i dan Imam Hanbali, serta membandingkan metodologi keempat imam.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mengklasifikasikan tingkatan bermazhab (taklid, ittiba’, ijtihad) dan mengidentifikasi posisinya sebagai pelajar.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perilaku teladan para imam mazhab dan mempresentasikan karya peta konsep (mind mapping).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5B4700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9710E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10 : Mengapresiasi Peradaban pada Masa Syafawi dan India Mughal</w:t>
            </w: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sejarah peradaban Daulah Syafawi di Persia, mulai dari masa berdiri, kemajuan, hingga kemundurannya.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mengidentifikasi keteladanan dari sejarah Daulah Syafawi dan mendeskripsikan masa awal berdirinya Daulah Mughal di India.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masa kemajuan dan kemerosotan peradaban Daulah Mughal di India.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2A0C25" w:rsidRDefault="005B4700" w:rsidP="00794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0C2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menyimpulkan keteladanan yang bisa diterapkan dari sejarah Daulah Mughal dan mempresentasikan karya timeline sejarah.</w:t>
            </w:r>
          </w:p>
        </w:tc>
        <w:tc>
          <w:tcPr>
            <w:tcW w:w="456" w:type="pct"/>
            <w:shd w:val="clear" w:color="auto" w:fill="auto"/>
          </w:tcPr>
          <w:p w:rsidR="005B4700" w:rsidRPr="00E6493A" w:rsidRDefault="005B4700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5B470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5B4700" w:rsidRPr="005F25A4" w:rsidRDefault="005B4700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5B4700" w:rsidRPr="005F25A4" w:rsidRDefault="005B4700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5B4700" w:rsidRPr="005F25A4" w:rsidRDefault="005B470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B04533" w:rsidRPr="005F25A4" w:rsidRDefault="00B04533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CB" w:rsidRDefault="00A81DCB">
      <w:pPr>
        <w:spacing w:after="0" w:line="240" w:lineRule="auto"/>
      </w:pPr>
      <w:r>
        <w:separator/>
      </w:r>
    </w:p>
  </w:endnote>
  <w:endnote w:type="continuationSeparator" w:id="0">
    <w:p w:rsidR="00A81DCB" w:rsidRDefault="00A8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CB" w:rsidRDefault="00A81DCB">
      <w:pPr>
        <w:spacing w:after="0" w:line="240" w:lineRule="auto"/>
      </w:pPr>
      <w:r>
        <w:separator/>
      </w:r>
    </w:p>
  </w:footnote>
  <w:footnote w:type="continuationSeparator" w:id="0">
    <w:p w:rsidR="00A81DCB" w:rsidRDefault="00A81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62B88"/>
    <w:multiLevelType w:val="hybridMultilevel"/>
    <w:tmpl w:val="8FFA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B2E17"/>
    <w:multiLevelType w:val="hybridMultilevel"/>
    <w:tmpl w:val="D520C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7AF1501"/>
    <w:multiLevelType w:val="hybridMultilevel"/>
    <w:tmpl w:val="DF0C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1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2E40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469B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2DF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12DE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0D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B2719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041D1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0CDD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B4700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1F07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C92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B7B99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1303"/>
    <w:rsid w:val="008A2478"/>
    <w:rsid w:val="008A2587"/>
    <w:rsid w:val="008A30A1"/>
    <w:rsid w:val="008A7455"/>
    <w:rsid w:val="008B074C"/>
    <w:rsid w:val="008B49FC"/>
    <w:rsid w:val="008B5A25"/>
    <w:rsid w:val="008C04CF"/>
    <w:rsid w:val="008C3249"/>
    <w:rsid w:val="008C6972"/>
    <w:rsid w:val="008C713A"/>
    <w:rsid w:val="008D1516"/>
    <w:rsid w:val="008D4121"/>
    <w:rsid w:val="008D413D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1D6C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419E"/>
    <w:rsid w:val="009F666A"/>
    <w:rsid w:val="009F695F"/>
    <w:rsid w:val="00A035AE"/>
    <w:rsid w:val="00A04BC9"/>
    <w:rsid w:val="00A11063"/>
    <w:rsid w:val="00A122F3"/>
    <w:rsid w:val="00A13AE4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1DCB"/>
    <w:rsid w:val="00A844FE"/>
    <w:rsid w:val="00A84DCB"/>
    <w:rsid w:val="00A84E1F"/>
    <w:rsid w:val="00A91B20"/>
    <w:rsid w:val="00A97C43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4533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19F8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1462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54D1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76DEF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31C"/>
    <w:rsid w:val="00F1056B"/>
    <w:rsid w:val="00F13E67"/>
    <w:rsid w:val="00F217CB"/>
    <w:rsid w:val="00F21A95"/>
    <w:rsid w:val="00F2653A"/>
    <w:rsid w:val="00F3239B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3B35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0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F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  <w:style w:type="character" w:customStyle="1" w:styleId="Heading4Char">
    <w:name w:val="Heading 4 Char"/>
    <w:basedOn w:val="DefaultParagraphFont"/>
    <w:link w:val="Heading4"/>
    <w:uiPriority w:val="9"/>
    <w:semiHidden/>
    <w:rsid w:val="00671F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A4D7-7169-48D1-B53D-346C9886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12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469</cp:revision>
  <cp:lastPrinted>2022-07-24T14:23:00Z</cp:lastPrinted>
  <dcterms:created xsi:type="dcterms:W3CDTF">2016-08-26T05:34:00Z</dcterms:created>
  <dcterms:modified xsi:type="dcterms:W3CDTF">2025-07-29T06:11:00Z</dcterms:modified>
</cp:coreProperties>
</file>