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A11" w:rsidRPr="00D9369D" w:rsidRDefault="00CF6A11" w:rsidP="00D9369D">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CF6A11" w:rsidRPr="00D9369D" w:rsidRDefault="00CF6A11" w:rsidP="00D9369D">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MATA PELAJARAN :</w:t>
      </w:r>
      <w:r w:rsidR="00F95127" w:rsidRPr="00D9369D">
        <w:rPr>
          <w:rFonts w:eastAsia="Bookman Old Style"/>
          <w:b/>
          <w:bCs/>
          <w:sz w:val="24"/>
          <w:szCs w:val="24"/>
        </w:rPr>
        <w:t xml:space="preserve"> PENDIDIKAN AGAMA ISLAM DAN BUDI PEKERTI</w:t>
      </w:r>
    </w:p>
    <w:p w:rsidR="004E69C1" w:rsidRPr="00D9369D" w:rsidRDefault="004E69C1" w:rsidP="00D9369D">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4E69C1" w:rsidRPr="00D9369D" w:rsidRDefault="004E69C1" w:rsidP="00D9369D">
      <w:pPr>
        <w:tabs>
          <w:tab w:val="left" w:pos="1220"/>
          <w:tab w:val="left" w:pos="1800"/>
        </w:tabs>
        <w:spacing w:before="60" w:after="60"/>
        <w:ind w:left="1133" w:hanging="1133"/>
        <w:rPr>
          <w:rFonts w:eastAsia="Bookman Old Style"/>
          <w:sz w:val="24"/>
          <w:szCs w:val="24"/>
          <w:lang w:val="id-ID"/>
        </w:rPr>
      </w:pPr>
    </w:p>
    <w:p w:rsidR="00F35A5E" w:rsidRPr="00D9369D" w:rsidRDefault="00F35A5E"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F35A5E" w:rsidRPr="00D9369D" w:rsidRDefault="00F35A5E" w:rsidP="00D9369D">
      <w:pPr>
        <w:spacing w:before="60" w:after="60"/>
        <w:ind w:left="426"/>
        <w:jc w:val="both"/>
        <w:rPr>
          <w:rFonts w:eastAsia="Bookman Old Style"/>
          <w:sz w:val="24"/>
          <w:szCs w:val="24"/>
        </w:rPr>
      </w:pPr>
      <w:r w:rsidRPr="00D9369D">
        <w:rPr>
          <w:rFonts w:eastAsia="Bookman Old Style"/>
          <w:sz w:val="24"/>
          <w:szCs w:val="24"/>
        </w:rPr>
        <w:t>Pendidikan Agama Islam dan Budi Pekerti adalah pendidikan yang memberikan pengetahuan dan membentuk sikap, kepribadian, dan keterampilan peserta didik dalam mengamalkan ajaran agama Islam. Pendidikan Agama Islam dan Budi Pekerti merupakan salah satu mata pelajaran wajib dalam Kurikulum Merdeka sebagai perwujudan unsur pokok agama (iman, Islam, dan ihsan). Pendidikan Agama Islam dan Budi Pekerti diarahkan untuk menyiapkan peserta didik agar memilikipemahaman dan menerapkan dasar-dasar agama Islam pada kehidupan sehari-hari dalam wadah Negara Kesatuan Republik Indonesia, meliputi (1) kecenderungan kepada kebaikan (</w:t>
      </w:r>
      <w:r w:rsidRPr="00D9369D">
        <w:rPr>
          <w:rFonts w:eastAsia="Bookman Old Style"/>
          <w:i/>
          <w:sz w:val="24"/>
          <w:szCs w:val="24"/>
        </w:rPr>
        <w:t xml:space="preserve">al- </w:t>
      </w:r>
      <w:r w:rsidRPr="00D9369D">
        <w:rPr>
          <w:i/>
          <w:sz w:val="24"/>
          <w:szCs w:val="24"/>
        </w:rPr>
        <w:t>ḥ</w:t>
      </w:r>
      <w:r w:rsidRPr="00D9369D">
        <w:rPr>
          <w:rFonts w:eastAsia="Bookman Old Style"/>
          <w:i/>
          <w:sz w:val="24"/>
          <w:szCs w:val="24"/>
        </w:rPr>
        <w:t>anīfiyyah</w:t>
      </w:r>
      <w:r w:rsidRPr="00D9369D">
        <w:rPr>
          <w:rFonts w:eastAsia="Bookman Old Style"/>
          <w:sz w:val="24"/>
          <w:szCs w:val="24"/>
        </w:rPr>
        <w:t>); (2) akhlak mulia (</w:t>
      </w:r>
      <w:r w:rsidRPr="00D9369D">
        <w:rPr>
          <w:rFonts w:eastAsia="Bookman Old Style"/>
          <w:i/>
          <w:sz w:val="24"/>
          <w:szCs w:val="24"/>
        </w:rPr>
        <w:t>makārim al-akhlāq</w:t>
      </w:r>
      <w:r w:rsidRPr="00D9369D">
        <w:rPr>
          <w:rFonts w:eastAsia="Bookman Old Style"/>
          <w:sz w:val="24"/>
          <w:szCs w:val="24"/>
        </w:rPr>
        <w:t>); (3) sikap toleransi (</w:t>
      </w:r>
      <w:r w:rsidRPr="00D9369D">
        <w:rPr>
          <w:rFonts w:eastAsia="Bookman Old Style"/>
          <w:i/>
          <w:sz w:val="24"/>
          <w:szCs w:val="24"/>
        </w:rPr>
        <w:t>al-sam</w:t>
      </w:r>
      <w:r w:rsidRPr="00D9369D">
        <w:rPr>
          <w:i/>
          <w:sz w:val="24"/>
          <w:szCs w:val="24"/>
        </w:rPr>
        <w:t>ḥ</w:t>
      </w:r>
      <w:r w:rsidRPr="00D9369D">
        <w:rPr>
          <w:rFonts w:eastAsia="Bookman Old Style"/>
          <w:i/>
          <w:sz w:val="24"/>
          <w:szCs w:val="24"/>
        </w:rPr>
        <w:t>ah</w:t>
      </w:r>
      <w:r w:rsidRPr="00D9369D">
        <w:rPr>
          <w:rFonts w:eastAsia="Bookman Old Style"/>
          <w:sz w:val="24"/>
          <w:szCs w:val="24"/>
        </w:rPr>
        <w:t>); dan (4) kasih sayang untuk alam semesta (</w:t>
      </w:r>
      <w:r w:rsidRPr="00D9369D">
        <w:rPr>
          <w:rFonts w:eastAsia="Bookman Old Style"/>
          <w:i/>
          <w:sz w:val="24"/>
          <w:szCs w:val="24"/>
        </w:rPr>
        <w:t>ra</w:t>
      </w:r>
      <w:r w:rsidRPr="00D9369D">
        <w:rPr>
          <w:i/>
          <w:sz w:val="24"/>
          <w:szCs w:val="24"/>
        </w:rPr>
        <w:t>ḥ</w:t>
      </w:r>
      <w:r w:rsidRPr="00D9369D">
        <w:rPr>
          <w:rFonts w:eastAsia="Bookman Old Style"/>
          <w:i/>
          <w:sz w:val="24"/>
          <w:szCs w:val="24"/>
        </w:rPr>
        <w:t>mat li al-ālamīn</w:t>
      </w:r>
      <w:r w:rsidRPr="00D9369D">
        <w:rPr>
          <w:rFonts w:eastAsia="Bookman Old Style"/>
          <w:sz w:val="24"/>
          <w:szCs w:val="24"/>
        </w:rPr>
        <w:t>). Keempat hal tersebut tergambarkan melalui elemen Al-Qur’an Hadis, akidah, akhlak, fikih, dan sejarah peradaban Islam.</w:t>
      </w:r>
    </w:p>
    <w:p w:rsidR="00F35A5E" w:rsidRPr="00D9369D" w:rsidRDefault="00F35A5E" w:rsidP="00D9369D">
      <w:pPr>
        <w:spacing w:before="60" w:after="60"/>
        <w:ind w:left="426"/>
        <w:jc w:val="both"/>
        <w:rPr>
          <w:rFonts w:eastAsia="Bookman Old Style"/>
          <w:sz w:val="24"/>
          <w:szCs w:val="24"/>
        </w:rPr>
      </w:pPr>
      <w:r w:rsidRPr="00D9369D">
        <w:rPr>
          <w:rFonts w:eastAsia="Bookman Old Style"/>
          <w:sz w:val="24"/>
          <w:szCs w:val="24"/>
        </w:rPr>
        <w:t>Mata pelajaran Pendidikan Agama Islam dan Budi Pekerti menjadi pedoman bagi peserta didik dalam melaksanakan ajaran Islam dan menerapkan akhlak mulia dalam kehidupan sehari- hari. Dengan memahami Pendidikan Agama Islam dan Budi Pekerti, peserta didik mampu menghadapi tantangan yang terjadi dalam kehidupan sehari-hari sehingga dapat mengoptimalkan potensi dirinya.</w:t>
      </w:r>
    </w:p>
    <w:p w:rsidR="00F35A5E" w:rsidRPr="00D9369D" w:rsidRDefault="00F35A5E" w:rsidP="00D9369D">
      <w:pPr>
        <w:spacing w:before="60" w:after="60"/>
        <w:ind w:left="426"/>
        <w:jc w:val="both"/>
        <w:rPr>
          <w:rFonts w:eastAsia="Bookman Old Style"/>
          <w:sz w:val="24"/>
          <w:szCs w:val="24"/>
        </w:rPr>
      </w:pPr>
      <w:r w:rsidRPr="00D9369D">
        <w:rPr>
          <w:rFonts w:eastAsia="Bookman Old Style"/>
          <w:sz w:val="24"/>
          <w:szCs w:val="24"/>
        </w:rPr>
        <w:t>Ruang lingkup Pendidikan Agama Islam dan Budi Pekerti mencakup hubungan manusia dengan Allah Swt. (</w:t>
      </w:r>
      <w:r w:rsidRPr="00D9369D">
        <w:rPr>
          <w:i/>
          <w:sz w:val="24"/>
          <w:szCs w:val="24"/>
        </w:rPr>
        <w:t>ḥ</w:t>
      </w:r>
      <w:r w:rsidRPr="00D9369D">
        <w:rPr>
          <w:rFonts w:eastAsia="Bookman Old Style"/>
          <w:i/>
          <w:sz w:val="24"/>
          <w:szCs w:val="24"/>
        </w:rPr>
        <w:t>abl min Allāh</w:t>
      </w:r>
      <w:r w:rsidRPr="00D9369D">
        <w:rPr>
          <w:rFonts w:eastAsia="Bookman Old Style"/>
          <w:sz w:val="24"/>
          <w:szCs w:val="24"/>
        </w:rPr>
        <w:t>), sesama manusia (</w:t>
      </w:r>
      <w:r w:rsidRPr="00D9369D">
        <w:rPr>
          <w:i/>
          <w:sz w:val="24"/>
          <w:szCs w:val="24"/>
        </w:rPr>
        <w:t>ḥ</w:t>
      </w:r>
      <w:r w:rsidRPr="00D9369D">
        <w:rPr>
          <w:rFonts w:eastAsia="Bookman Old Style"/>
          <w:i/>
          <w:sz w:val="24"/>
          <w:szCs w:val="24"/>
        </w:rPr>
        <w:t>abl min al-nās</w:t>
      </w:r>
      <w:r w:rsidRPr="00D9369D">
        <w:rPr>
          <w:rFonts w:eastAsia="Bookman Old Style"/>
          <w:sz w:val="24"/>
          <w:szCs w:val="24"/>
        </w:rPr>
        <w:t>), dan lingkungan alam (</w:t>
      </w:r>
      <w:r w:rsidRPr="00D9369D">
        <w:rPr>
          <w:i/>
          <w:sz w:val="24"/>
          <w:szCs w:val="24"/>
        </w:rPr>
        <w:t>ḥ</w:t>
      </w:r>
      <w:r w:rsidRPr="00D9369D">
        <w:rPr>
          <w:rFonts w:eastAsia="Bookman Old Style"/>
          <w:i/>
          <w:sz w:val="24"/>
          <w:szCs w:val="24"/>
        </w:rPr>
        <w:t>abl min al-ālam</w:t>
      </w:r>
      <w:r w:rsidRPr="00D9369D">
        <w:rPr>
          <w:rFonts w:eastAsia="Bookman Old Style"/>
          <w:sz w:val="24"/>
          <w:szCs w:val="24"/>
        </w:rPr>
        <w:t>). Untuk itu, perlu pendekatan beragam yang berpihak pada peserta didik.</w:t>
      </w:r>
    </w:p>
    <w:p w:rsidR="00F35A5E" w:rsidRPr="00D9369D" w:rsidRDefault="00F35A5E" w:rsidP="00D9369D">
      <w:pPr>
        <w:spacing w:before="60" w:after="60"/>
        <w:ind w:left="426"/>
        <w:jc w:val="both"/>
        <w:rPr>
          <w:rFonts w:eastAsia="Bookman Old Style"/>
          <w:sz w:val="24"/>
          <w:szCs w:val="24"/>
        </w:rPr>
      </w:pPr>
      <w:r w:rsidRPr="00D9369D">
        <w:rPr>
          <w:rFonts w:eastAsia="Bookman Old Style"/>
          <w:sz w:val="24"/>
          <w:szCs w:val="24"/>
        </w:rPr>
        <w:t>Muatan materi pada Pendidikan Agama Islam dan Budi Pekerti terdiri atas lima elemen, yaitu Al-Qur’an Hadis, akidah, akhlak, fikih, dan sejarah peradaban Islam. Melalui muatan materi tersebut, pembelajaran Pendidikan Agama Islam dan Budi Pekerti dapat berkontribusi dan menguatkan terbentuknya profil pelajar Pancasila yang memiliki kompetensi global dan berperilaku sesuai nilai-nilai Pancasila.</w:t>
      </w:r>
    </w:p>
    <w:p w:rsidR="00F35A5E" w:rsidRPr="00D9369D" w:rsidRDefault="00F35A5E" w:rsidP="00D9369D">
      <w:pPr>
        <w:spacing w:before="60" w:after="60"/>
        <w:ind w:left="426" w:hanging="426"/>
        <w:rPr>
          <w:rFonts w:eastAsia="Bookman Old Style"/>
          <w:b/>
          <w:bCs/>
          <w:caps/>
          <w:sz w:val="24"/>
          <w:szCs w:val="24"/>
          <w:lang w:val="id-ID"/>
        </w:rPr>
      </w:pPr>
    </w:p>
    <w:p w:rsidR="00F35A5E" w:rsidRPr="00D9369D" w:rsidRDefault="00F35A5E"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F35A5E" w:rsidRPr="00D9369D" w:rsidRDefault="00F35A5E" w:rsidP="00D9369D">
      <w:pPr>
        <w:spacing w:before="60" w:after="60"/>
        <w:ind w:left="426"/>
        <w:jc w:val="both"/>
        <w:rPr>
          <w:rFonts w:eastAsia="Bookman Old Style"/>
          <w:sz w:val="24"/>
          <w:szCs w:val="24"/>
        </w:rPr>
      </w:pPr>
      <w:r w:rsidRPr="00D9369D">
        <w:rPr>
          <w:rFonts w:eastAsia="Bookman Old Style"/>
          <w:sz w:val="24"/>
          <w:szCs w:val="24"/>
        </w:rPr>
        <w:t>Mata pelajaran Pendidikan Agama Islam dan Budi Pekerti bertujuan untuk membimbing peserta didik agar</w:t>
      </w:r>
    </w:p>
    <w:p w:rsidR="00F35A5E" w:rsidRPr="00D9369D" w:rsidRDefault="00F35A5E" w:rsidP="00D9369D">
      <w:pPr>
        <w:spacing w:before="60" w:after="60"/>
        <w:ind w:left="850" w:hanging="425"/>
        <w:jc w:val="both"/>
        <w:rPr>
          <w:rFonts w:eastAsia="Bookman Old Style"/>
          <w:sz w:val="24"/>
          <w:szCs w:val="24"/>
        </w:rPr>
      </w:pPr>
      <w:r w:rsidRPr="00D9369D">
        <w:rPr>
          <w:rFonts w:eastAsia="Bookman Old Style"/>
          <w:sz w:val="24"/>
          <w:szCs w:val="24"/>
        </w:rPr>
        <w:t xml:space="preserve">1. </w:t>
      </w:r>
      <w:r w:rsidRPr="00D9369D">
        <w:rPr>
          <w:rFonts w:eastAsia="Bookman Old Style"/>
          <w:sz w:val="24"/>
          <w:szCs w:val="24"/>
          <w:lang w:val="id-ID"/>
        </w:rPr>
        <w:tab/>
      </w:r>
      <w:r w:rsidRPr="00D9369D">
        <w:rPr>
          <w:rFonts w:eastAsia="Bookman Old Style"/>
          <w:sz w:val="24"/>
          <w:szCs w:val="24"/>
        </w:rPr>
        <w:t>beriman, bertakwa kepada Allah Swt., dan berakhlak mulia</w:t>
      </w:r>
    </w:p>
    <w:p w:rsidR="00F35A5E" w:rsidRPr="00D9369D" w:rsidRDefault="00F35A5E" w:rsidP="00D9369D">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 xml:space="preserve">menjadi pribadi yang memahami dengan baik prinsip- prinsip agama Islam terkait akidah berdasar </w:t>
      </w:r>
      <w:r w:rsidRPr="00D9369D">
        <w:rPr>
          <w:rFonts w:eastAsia="Bookman Old Style"/>
          <w:i/>
          <w:sz w:val="24"/>
          <w:szCs w:val="24"/>
        </w:rPr>
        <w:t>ahl al-sunnah wa al-jamā‘ah</w:t>
      </w:r>
      <w:r w:rsidRPr="00D9369D">
        <w:rPr>
          <w:rFonts w:eastAsia="Bookman Old Style"/>
          <w:sz w:val="24"/>
          <w:szCs w:val="24"/>
        </w:rPr>
        <w:t>, syariat, akhlak mulia, dan perkembangan sejarah peradaban Islam3.</w:t>
      </w:r>
      <w:r w:rsidRPr="00D9369D">
        <w:rPr>
          <w:rFonts w:eastAsia="Bookman Old Style"/>
          <w:sz w:val="24"/>
          <w:szCs w:val="24"/>
        </w:rPr>
        <w:tab/>
        <w:t>mampu menerapkan prinsip-prinsip Islam dalam berpikir sehingga dapat menyimpulkan sesuatu dan mengambil keputusan dengan benar, tepat, dan arif</w:t>
      </w:r>
    </w:p>
    <w:p w:rsidR="00F35A5E" w:rsidRPr="00D9369D" w:rsidRDefault="00F35A5E" w:rsidP="00D9369D">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mampu bernalar kritis dalam menganalisis perbedaan pendapat sehingga berperilaku moderat (</w:t>
      </w:r>
      <w:r w:rsidRPr="00D9369D">
        <w:rPr>
          <w:rFonts w:eastAsia="Bookman Old Style"/>
          <w:i/>
          <w:sz w:val="24"/>
          <w:szCs w:val="24"/>
        </w:rPr>
        <w:t>wasa</w:t>
      </w:r>
      <w:r w:rsidRPr="00D9369D">
        <w:rPr>
          <w:i/>
          <w:sz w:val="24"/>
          <w:szCs w:val="24"/>
        </w:rPr>
        <w:t>ṭ</w:t>
      </w:r>
      <w:r w:rsidRPr="00D9369D">
        <w:rPr>
          <w:rFonts w:eastAsia="Bookman Old Style"/>
          <w:i/>
          <w:sz w:val="24"/>
          <w:szCs w:val="24"/>
        </w:rPr>
        <w:t>iyyah</w:t>
      </w:r>
      <w:r w:rsidRPr="00D9369D">
        <w:rPr>
          <w:rFonts w:eastAsia="Bookman Old Style"/>
          <w:sz w:val="24"/>
          <w:szCs w:val="24"/>
        </w:rPr>
        <w:t>)</w:t>
      </w:r>
    </w:p>
    <w:p w:rsidR="00F35A5E" w:rsidRPr="00D9369D" w:rsidRDefault="00F35A5E" w:rsidP="00D9369D">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menyayangi lingkungan alam dan menumbuhkan rasa tanggung jawab sebagai khalifah di muka bumi; dan</w:t>
      </w:r>
    </w:p>
    <w:p w:rsidR="00F35A5E" w:rsidRPr="00D9369D" w:rsidRDefault="00F35A5E" w:rsidP="00D9369D">
      <w:pPr>
        <w:spacing w:before="60" w:after="60"/>
        <w:ind w:left="850" w:hanging="425"/>
        <w:jc w:val="both"/>
        <w:rPr>
          <w:rFonts w:eastAsia="Bookman Old Style"/>
          <w:sz w:val="24"/>
          <w:szCs w:val="24"/>
        </w:rPr>
      </w:pPr>
      <w:r w:rsidRPr="00D9369D">
        <w:rPr>
          <w:rFonts w:eastAsia="Bookman Old Style"/>
          <w:sz w:val="24"/>
          <w:szCs w:val="24"/>
        </w:rPr>
        <w:t>6.</w:t>
      </w:r>
      <w:r w:rsidRPr="00D9369D">
        <w:rPr>
          <w:rFonts w:eastAsia="Bookman Old Style"/>
          <w:sz w:val="24"/>
          <w:szCs w:val="24"/>
        </w:rPr>
        <w:tab/>
        <w:t>menjunjung tinggi nilai persatuan dan kesatuan sehingga dapat menguatkan persaudaraan kemanusiaan (</w:t>
      </w:r>
      <w:r w:rsidRPr="00D9369D">
        <w:rPr>
          <w:rFonts w:eastAsia="Bookman Old Style"/>
          <w:i/>
          <w:sz w:val="24"/>
          <w:szCs w:val="24"/>
        </w:rPr>
        <w:t>ukhuwwah basyariyyah</w:t>
      </w:r>
      <w:r w:rsidRPr="00D9369D">
        <w:rPr>
          <w:rFonts w:eastAsia="Bookman Old Style"/>
          <w:sz w:val="24"/>
          <w:szCs w:val="24"/>
        </w:rPr>
        <w:t>), persaudaraan seagama (</w:t>
      </w:r>
      <w:r w:rsidRPr="00D9369D">
        <w:rPr>
          <w:rFonts w:eastAsia="Bookman Old Style"/>
          <w:i/>
          <w:sz w:val="24"/>
          <w:szCs w:val="24"/>
        </w:rPr>
        <w:t>ukhuwwah Islāmiyyah</w:t>
      </w:r>
      <w:r w:rsidRPr="00D9369D">
        <w:rPr>
          <w:rFonts w:eastAsia="Bookman Old Style"/>
          <w:sz w:val="24"/>
          <w:szCs w:val="24"/>
        </w:rPr>
        <w:t>), dan persaudaraan setanah air (</w:t>
      </w:r>
      <w:r w:rsidRPr="00D9369D">
        <w:rPr>
          <w:rFonts w:eastAsia="Bookman Old Style"/>
          <w:i/>
          <w:sz w:val="24"/>
          <w:szCs w:val="24"/>
        </w:rPr>
        <w:t>ukhuwwah wa</w:t>
      </w:r>
      <w:r w:rsidRPr="00D9369D">
        <w:rPr>
          <w:i/>
          <w:sz w:val="24"/>
          <w:szCs w:val="24"/>
        </w:rPr>
        <w:t>ṭ</w:t>
      </w:r>
      <w:r w:rsidRPr="00D9369D">
        <w:rPr>
          <w:rFonts w:eastAsia="Bookman Old Style"/>
          <w:i/>
          <w:sz w:val="24"/>
          <w:szCs w:val="24"/>
        </w:rPr>
        <w:t>aniyyah</w:t>
      </w:r>
      <w:r w:rsidRPr="00D9369D">
        <w:rPr>
          <w:rFonts w:eastAsia="Bookman Old Style"/>
          <w:sz w:val="24"/>
          <w:szCs w:val="24"/>
        </w:rPr>
        <w:t>).</w:t>
      </w:r>
    </w:p>
    <w:p w:rsidR="00F35A5E" w:rsidRPr="00D9369D" w:rsidRDefault="00F35A5E" w:rsidP="00D9369D">
      <w:pPr>
        <w:spacing w:before="60" w:after="60"/>
        <w:ind w:left="426" w:hanging="426"/>
        <w:rPr>
          <w:rFonts w:eastAsia="Bookman Old Style"/>
          <w:b/>
          <w:bCs/>
          <w:caps/>
          <w:sz w:val="24"/>
          <w:szCs w:val="24"/>
          <w:lang w:val="id-ID"/>
        </w:rPr>
      </w:pPr>
    </w:p>
    <w:p w:rsidR="00F35A5E" w:rsidRPr="00D9369D" w:rsidRDefault="00F35A5E"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F35A5E" w:rsidRPr="00D9369D" w:rsidRDefault="00F35A5E" w:rsidP="00D9369D">
      <w:pPr>
        <w:spacing w:before="60" w:after="60"/>
        <w:ind w:left="426"/>
        <w:jc w:val="both"/>
        <w:rPr>
          <w:rFonts w:eastAsia="Bookman Old Style"/>
          <w:sz w:val="24"/>
          <w:szCs w:val="24"/>
        </w:rPr>
      </w:pPr>
      <w:r w:rsidRPr="00D9369D">
        <w:rPr>
          <w:rFonts w:eastAsia="Bookman Old Style"/>
          <w:sz w:val="24"/>
          <w:szCs w:val="24"/>
        </w:rPr>
        <w:t>Mata pelajaran Pendidikan Agama Islam dan Budi Pekerti sebagai satu kesatuan sistem pembelajaran bertujuan untuk membangun dan mengembangkan peserta didik menjadi hamba Allah Swt. yang berakhlak mulia berdasarkan pemahaman yang benar dari bangunan ilmu yang terdiri atas Al-Qur’an Hadis, akidah, akhlak, fikih, dan sejarah peradaban Islam.</w:t>
      </w:r>
    </w:p>
    <w:p w:rsidR="00F35A5E" w:rsidRPr="00D9369D" w:rsidRDefault="00F35A5E" w:rsidP="00D9369D">
      <w:pPr>
        <w:spacing w:before="60" w:after="60"/>
        <w:ind w:left="426"/>
        <w:jc w:val="both"/>
        <w:rPr>
          <w:rFonts w:eastAsia="Bookman Old Style"/>
          <w:sz w:val="24"/>
          <w:szCs w:val="24"/>
        </w:rPr>
      </w:pPr>
      <w:r w:rsidRPr="00D9369D">
        <w:rPr>
          <w:rFonts w:eastAsia="Bookman Old Style"/>
          <w:sz w:val="24"/>
          <w:szCs w:val="24"/>
        </w:rPr>
        <w:t>Pendidikan Agama Islam dan Budi Pekerti mencakup elemen yang meliputi (1) Al-Qur’an Hadis, (2) akidah, (3) akhlak, (4) fikih, dan (5) sejarah peradaban Islam.</w:t>
      </w:r>
    </w:p>
    <w:p w:rsidR="00F35A5E" w:rsidRPr="00D9369D" w:rsidRDefault="00F35A5E" w:rsidP="00D9369D">
      <w:pPr>
        <w:spacing w:before="60" w:after="60"/>
        <w:ind w:left="426"/>
        <w:jc w:val="both"/>
        <w:rPr>
          <w:rFonts w:eastAsia="Bookman Old Style"/>
          <w:sz w:val="24"/>
          <w:szCs w:val="24"/>
        </w:rPr>
      </w:pPr>
      <w:r w:rsidRPr="00D9369D">
        <w:rPr>
          <w:rFonts w:eastAsia="Bookman Old Style"/>
          <w:sz w:val="24"/>
          <w:szCs w:val="24"/>
        </w:rPr>
        <w:t>Elemen dan deskripsi elemen mata pelajaran Pendidikan Agama</w:t>
      </w:r>
      <w:r w:rsidRPr="00D9369D">
        <w:rPr>
          <w:rFonts w:eastAsia="Bookman Old Style"/>
          <w:sz w:val="24"/>
          <w:szCs w:val="24"/>
          <w:lang w:val="id-ID"/>
        </w:rPr>
        <w:t xml:space="preserve"> </w:t>
      </w:r>
      <w:r w:rsidRPr="00D9369D">
        <w:rPr>
          <w:rFonts w:eastAsia="Bookman Old Style"/>
          <w:sz w:val="24"/>
          <w:szCs w:val="24"/>
        </w:rPr>
        <w:t>Islam dan Budi Pekerti adalah sebagai berikut.</w:t>
      </w:r>
    </w:p>
    <w:tbl>
      <w:tblPr>
        <w:tblW w:w="86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68"/>
        <w:gridCol w:w="6350"/>
      </w:tblGrid>
      <w:tr w:rsidR="00F35A5E" w:rsidRPr="00D9369D" w:rsidTr="002750F9">
        <w:trPr>
          <w:trHeight w:val="240"/>
        </w:trPr>
        <w:tc>
          <w:tcPr>
            <w:tcW w:w="2268" w:type="dxa"/>
            <w:vAlign w:val="center"/>
          </w:tcPr>
          <w:p w:rsidR="00F35A5E" w:rsidRPr="00D9369D" w:rsidRDefault="00F35A5E"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vAlign w:val="center"/>
          </w:tcPr>
          <w:p w:rsidR="00F35A5E" w:rsidRPr="00D9369D" w:rsidRDefault="00F35A5E" w:rsidP="00D9369D">
            <w:pPr>
              <w:spacing w:before="60" w:after="60"/>
              <w:jc w:val="center"/>
              <w:rPr>
                <w:rFonts w:eastAsia="Bookman Old Style"/>
                <w:b/>
                <w:bCs/>
                <w:sz w:val="24"/>
                <w:szCs w:val="24"/>
              </w:rPr>
            </w:pPr>
            <w:r w:rsidRPr="00D9369D">
              <w:rPr>
                <w:rFonts w:eastAsia="Bookman Old Style"/>
                <w:b/>
                <w:bCs/>
                <w:sz w:val="24"/>
                <w:szCs w:val="24"/>
              </w:rPr>
              <w:t>Deskripsi</w:t>
            </w:r>
          </w:p>
        </w:tc>
      </w:tr>
      <w:tr w:rsidR="00F35A5E" w:rsidRPr="00D9369D" w:rsidTr="002750F9">
        <w:trPr>
          <w:trHeight w:val="240"/>
        </w:trPr>
        <w:tc>
          <w:tcPr>
            <w:tcW w:w="2268" w:type="dxa"/>
          </w:tcPr>
          <w:p w:rsidR="00F35A5E" w:rsidRPr="00D9369D" w:rsidRDefault="00F35A5E" w:rsidP="00D9369D">
            <w:pPr>
              <w:spacing w:before="60" w:after="60"/>
              <w:ind w:left="113" w:right="113"/>
              <w:rPr>
                <w:rFonts w:eastAsia="Bookman Old Style"/>
                <w:sz w:val="24"/>
                <w:szCs w:val="24"/>
              </w:rPr>
            </w:pPr>
            <w:r w:rsidRPr="00D9369D">
              <w:rPr>
                <w:rFonts w:eastAsia="Bookman Old Style"/>
                <w:sz w:val="24"/>
                <w:szCs w:val="24"/>
              </w:rPr>
              <w:t>Al-Qur’an Hadis</w:t>
            </w:r>
          </w:p>
        </w:tc>
        <w:tc>
          <w:tcPr>
            <w:tcW w:w="6350" w:type="dxa"/>
          </w:tcPr>
          <w:p w:rsidR="00F35A5E" w:rsidRPr="00D9369D" w:rsidRDefault="00F35A5E" w:rsidP="00D9369D">
            <w:pPr>
              <w:spacing w:before="60" w:after="60"/>
              <w:ind w:left="113" w:right="113"/>
              <w:rPr>
                <w:rFonts w:eastAsia="Bookman Old Style"/>
                <w:sz w:val="24"/>
                <w:szCs w:val="24"/>
              </w:rPr>
            </w:pPr>
            <w:r w:rsidRPr="00D9369D">
              <w:rPr>
                <w:rFonts w:eastAsia="Bookman Old Style"/>
                <w:sz w:val="24"/>
                <w:szCs w:val="24"/>
              </w:rPr>
              <w:t>Pendidikan Agama Islam dan Budi Pekerti menekankan pemahaman Al- Qur’an dan hadis secara tekstual dan kontekstual yang teraktualisasikan sebagai nilai kehidupan.</w:t>
            </w:r>
          </w:p>
        </w:tc>
      </w:tr>
      <w:tr w:rsidR="00F35A5E" w:rsidRPr="00D9369D" w:rsidTr="002750F9">
        <w:trPr>
          <w:trHeight w:val="240"/>
        </w:trPr>
        <w:tc>
          <w:tcPr>
            <w:tcW w:w="2268" w:type="dxa"/>
          </w:tcPr>
          <w:p w:rsidR="00F35A5E" w:rsidRPr="00D9369D" w:rsidRDefault="00F35A5E" w:rsidP="00D9369D">
            <w:pPr>
              <w:spacing w:before="60" w:after="60"/>
              <w:ind w:left="113" w:right="113"/>
              <w:rPr>
                <w:rFonts w:eastAsia="Bookman Old Style"/>
                <w:sz w:val="24"/>
                <w:szCs w:val="24"/>
              </w:rPr>
            </w:pPr>
            <w:r w:rsidRPr="00D9369D">
              <w:rPr>
                <w:rFonts w:eastAsia="Bookman Old Style"/>
                <w:sz w:val="24"/>
                <w:szCs w:val="24"/>
              </w:rPr>
              <w:t>Akidah</w:t>
            </w:r>
          </w:p>
        </w:tc>
        <w:tc>
          <w:tcPr>
            <w:tcW w:w="6350" w:type="dxa"/>
          </w:tcPr>
          <w:p w:rsidR="00F35A5E" w:rsidRPr="00D9369D" w:rsidRDefault="00F35A5E" w:rsidP="00D9369D">
            <w:pPr>
              <w:spacing w:before="60" w:after="60"/>
              <w:ind w:left="113" w:right="113"/>
              <w:rPr>
                <w:rFonts w:eastAsia="Bookman Old Style"/>
                <w:sz w:val="24"/>
                <w:szCs w:val="24"/>
                <w:lang w:val="id-ID"/>
              </w:rPr>
            </w:pPr>
            <w:r w:rsidRPr="00D9369D">
              <w:rPr>
                <w:rFonts w:eastAsia="Bookman Old Style"/>
                <w:sz w:val="24"/>
                <w:szCs w:val="24"/>
              </w:rPr>
              <w:t>Akidah berkaitan dengan prinsip</w:t>
            </w:r>
            <w:r w:rsidRPr="00D9369D">
              <w:rPr>
                <w:rFonts w:eastAsia="Bookman Old Style"/>
                <w:sz w:val="24"/>
                <w:szCs w:val="24"/>
                <w:lang w:val="id-ID"/>
              </w:rPr>
              <w:t xml:space="preserve"> </w:t>
            </w:r>
            <w:r w:rsidRPr="00D9369D">
              <w:rPr>
                <w:rFonts w:eastAsia="Bookman Old Style"/>
                <w:sz w:val="24"/>
                <w:szCs w:val="24"/>
              </w:rPr>
              <w:t>keyakinan yang akan mengantarkan peserta didik dalam memahami iman kepada Allah, para malaikat, kitab- kitab Allah, nabi dan rasul, hari akhir</w:t>
            </w:r>
            <w:r w:rsidRPr="00D9369D">
              <w:rPr>
                <w:rFonts w:eastAsia="Bookman Old Style"/>
                <w:sz w:val="24"/>
                <w:szCs w:val="24"/>
                <w:lang w:val="id-ID"/>
              </w:rPr>
              <w:t xml:space="preserve"> </w:t>
            </w:r>
            <w:r w:rsidRPr="00D9369D">
              <w:rPr>
                <w:rFonts w:eastAsia="Bookman Old Style"/>
                <w:sz w:val="24"/>
                <w:szCs w:val="24"/>
              </w:rPr>
              <w:t xml:space="preserve">serta </w:t>
            </w:r>
            <w:r w:rsidRPr="00D9369D">
              <w:rPr>
                <w:rFonts w:eastAsia="Bookman Old Style"/>
                <w:i/>
                <w:sz w:val="24"/>
                <w:szCs w:val="24"/>
              </w:rPr>
              <w:t xml:space="preserve">qadā’ </w:t>
            </w:r>
            <w:r w:rsidRPr="00D9369D">
              <w:rPr>
                <w:rFonts w:eastAsia="Bookman Old Style"/>
                <w:sz w:val="24"/>
                <w:szCs w:val="24"/>
              </w:rPr>
              <w:t xml:space="preserve">dan </w:t>
            </w:r>
            <w:r w:rsidRPr="00D9369D">
              <w:rPr>
                <w:rFonts w:eastAsia="Bookman Old Style"/>
                <w:i/>
                <w:sz w:val="24"/>
                <w:szCs w:val="24"/>
              </w:rPr>
              <w:t>qadr</w:t>
            </w:r>
            <w:r w:rsidRPr="00D9369D">
              <w:rPr>
                <w:rFonts w:eastAsia="Bookman Old Style"/>
                <w:sz w:val="24"/>
                <w:szCs w:val="24"/>
              </w:rPr>
              <w:t>. Keimanan ini menjadi landasan dalam melakukan amal saleh dan berakhlak mulia.</w:t>
            </w:r>
          </w:p>
        </w:tc>
      </w:tr>
      <w:tr w:rsidR="00F35A5E" w:rsidRPr="00D9369D" w:rsidTr="002750F9">
        <w:trPr>
          <w:trHeight w:val="240"/>
        </w:trPr>
        <w:tc>
          <w:tcPr>
            <w:tcW w:w="2268" w:type="dxa"/>
          </w:tcPr>
          <w:p w:rsidR="00F35A5E" w:rsidRPr="00D9369D" w:rsidRDefault="00F35A5E" w:rsidP="00D9369D">
            <w:pPr>
              <w:spacing w:before="60" w:after="60"/>
              <w:ind w:left="113" w:right="113"/>
              <w:rPr>
                <w:rFonts w:eastAsia="Bookman Old Style"/>
                <w:sz w:val="24"/>
                <w:szCs w:val="24"/>
              </w:rPr>
            </w:pPr>
            <w:r w:rsidRPr="00D9369D">
              <w:rPr>
                <w:rFonts w:eastAsia="Bookman Old Style"/>
                <w:sz w:val="24"/>
                <w:szCs w:val="24"/>
              </w:rPr>
              <w:t>Akhlak</w:t>
            </w:r>
          </w:p>
        </w:tc>
        <w:tc>
          <w:tcPr>
            <w:tcW w:w="6350" w:type="dxa"/>
          </w:tcPr>
          <w:p w:rsidR="00F35A5E" w:rsidRPr="00D9369D" w:rsidRDefault="00F35A5E" w:rsidP="00D9369D">
            <w:pPr>
              <w:spacing w:before="60" w:after="60"/>
              <w:ind w:left="113" w:right="113"/>
              <w:rPr>
                <w:rFonts w:eastAsia="Bookman Old Style"/>
                <w:sz w:val="24"/>
                <w:szCs w:val="24"/>
              </w:rPr>
            </w:pPr>
            <w:r w:rsidRPr="00D9369D">
              <w:rPr>
                <w:rFonts w:eastAsia="Bookman Old Style"/>
                <w:sz w:val="24"/>
                <w:szCs w:val="24"/>
              </w:rPr>
              <w:t>Akhlak merupakan buah dari iman</w:t>
            </w:r>
            <w:r w:rsidRPr="00D9369D">
              <w:rPr>
                <w:rFonts w:eastAsia="Bookman Old Style"/>
                <w:sz w:val="24"/>
                <w:szCs w:val="24"/>
                <w:lang w:val="id-ID"/>
              </w:rPr>
              <w:t xml:space="preserve"> </w:t>
            </w:r>
            <w:r w:rsidRPr="00D9369D">
              <w:rPr>
                <w:rFonts w:eastAsia="Bookman Old Style"/>
                <w:sz w:val="24"/>
                <w:szCs w:val="24"/>
              </w:rPr>
              <w:t>dan ilmu yang mewarnai keseluruhan elemen dalam Pendidikan Agama Islam dan Budi Pekerti. Akhlak juga menjadi ukuran kesempurnaan manusia dalam kehidupan pribadi dan sosial. Elemen akhlak dikelompokkan dalam perilaku baik (</w:t>
            </w:r>
            <w:r w:rsidRPr="00D9369D">
              <w:rPr>
                <w:rFonts w:eastAsia="Bookman Old Style"/>
                <w:i/>
                <w:sz w:val="24"/>
                <w:szCs w:val="24"/>
              </w:rPr>
              <w:t>ma</w:t>
            </w:r>
            <w:r w:rsidRPr="00D9369D">
              <w:rPr>
                <w:i/>
                <w:sz w:val="24"/>
                <w:szCs w:val="24"/>
              </w:rPr>
              <w:t>ḥ</w:t>
            </w:r>
            <w:r w:rsidRPr="00D9369D">
              <w:rPr>
                <w:rFonts w:eastAsia="Bookman Old Style"/>
                <w:i/>
                <w:sz w:val="24"/>
                <w:szCs w:val="24"/>
              </w:rPr>
              <w:t>mūdah</w:t>
            </w:r>
            <w:r w:rsidRPr="00D9369D">
              <w:rPr>
                <w:rFonts w:eastAsia="Bookman Old Style"/>
                <w:sz w:val="24"/>
                <w:szCs w:val="24"/>
              </w:rPr>
              <w:t>) dan perilaku tercela (</w:t>
            </w:r>
            <w:r w:rsidRPr="00D9369D">
              <w:rPr>
                <w:rFonts w:eastAsia="Bookman Old Style"/>
                <w:i/>
                <w:sz w:val="24"/>
                <w:szCs w:val="24"/>
              </w:rPr>
              <w:t>mażmūmah</w:t>
            </w:r>
            <w:r w:rsidRPr="00D9369D">
              <w:rPr>
                <w:rFonts w:eastAsia="Bookman Old Style"/>
                <w:sz w:val="24"/>
                <w:szCs w:val="24"/>
              </w:rPr>
              <w:t>). Pemahaman ini dapat mendorong peserta didik untuk berusaha memilih dan melatih diri (</w:t>
            </w:r>
            <w:r w:rsidRPr="00D9369D">
              <w:rPr>
                <w:rFonts w:eastAsia="Bookman Old Style"/>
                <w:i/>
                <w:sz w:val="24"/>
                <w:szCs w:val="24"/>
              </w:rPr>
              <w:t>riyā</w:t>
            </w:r>
            <w:r w:rsidRPr="00D9369D">
              <w:rPr>
                <w:i/>
                <w:sz w:val="24"/>
                <w:szCs w:val="24"/>
              </w:rPr>
              <w:t>ḍ</w:t>
            </w:r>
            <w:r w:rsidRPr="00D9369D">
              <w:rPr>
                <w:rFonts w:eastAsia="Bookman Old Style"/>
                <w:i/>
                <w:sz w:val="24"/>
                <w:szCs w:val="24"/>
              </w:rPr>
              <w:t>ah</w:t>
            </w:r>
            <w:r w:rsidRPr="00D9369D">
              <w:rPr>
                <w:rFonts w:eastAsia="Bookman Old Style"/>
                <w:sz w:val="24"/>
                <w:szCs w:val="24"/>
              </w:rPr>
              <w:t>), disiplin (</w:t>
            </w:r>
            <w:r w:rsidRPr="00D9369D">
              <w:rPr>
                <w:rFonts w:eastAsia="Bookman Old Style"/>
                <w:i/>
                <w:sz w:val="24"/>
                <w:szCs w:val="24"/>
              </w:rPr>
              <w:t>tahżīb</w:t>
            </w:r>
            <w:r w:rsidRPr="00D9369D">
              <w:rPr>
                <w:rFonts w:eastAsia="Bookman Old Style"/>
                <w:sz w:val="24"/>
                <w:szCs w:val="24"/>
              </w:rPr>
              <w:t>), dan upaya sungguh-sungguh dalam mengendalikan diri (</w:t>
            </w:r>
            <w:r w:rsidRPr="00D9369D">
              <w:rPr>
                <w:rFonts w:eastAsia="Bookman Old Style"/>
                <w:i/>
                <w:sz w:val="24"/>
                <w:szCs w:val="24"/>
              </w:rPr>
              <w:t>mujāhadah</w:t>
            </w:r>
            <w:r w:rsidRPr="00D9369D">
              <w:rPr>
                <w:rFonts w:eastAsia="Bookman Old Style"/>
                <w:sz w:val="24"/>
                <w:szCs w:val="24"/>
              </w:rPr>
              <w:t>) supaya berperilaku baik terhadap Allah Swt., diri sendiri, sesama manusia, dan lingkungan alam.</w:t>
            </w:r>
          </w:p>
        </w:tc>
      </w:tr>
      <w:tr w:rsidR="00F35A5E" w:rsidRPr="00D9369D" w:rsidTr="002750F9">
        <w:trPr>
          <w:trHeight w:val="240"/>
        </w:trPr>
        <w:tc>
          <w:tcPr>
            <w:tcW w:w="2268" w:type="dxa"/>
          </w:tcPr>
          <w:p w:rsidR="00F35A5E" w:rsidRPr="00D9369D" w:rsidRDefault="00F35A5E" w:rsidP="00D9369D">
            <w:pPr>
              <w:spacing w:before="60" w:after="60"/>
              <w:ind w:left="113" w:right="113"/>
              <w:rPr>
                <w:rFonts w:eastAsia="Bookman Old Style"/>
                <w:sz w:val="24"/>
                <w:szCs w:val="24"/>
              </w:rPr>
            </w:pPr>
            <w:r w:rsidRPr="00D9369D">
              <w:rPr>
                <w:rFonts w:eastAsia="Bookman Old Style"/>
                <w:sz w:val="24"/>
                <w:szCs w:val="24"/>
              </w:rPr>
              <w:t>Fikih</w:t>
            </w:r>
          </w:p>
        </w:tc>
        <w:tc>
          <w:tcPr>
            <w:tcW w:w="6350" w:type="dxa"/>
          </w:tcPr>
          <w:p w:rsidR="00F35A5E" w:rsidRPr="00D9369D" w:rsidRDefault="00F35A5E" w:rsidP="00D9369D">
            <w:pPr>
              <w:spacing w:before="60" w:after="60"/>
              <w:ind w:left="113" w:right="113"/>
              <w:rPr>
                <w:rFonts w:eastAsia="Bookman Old Style"/>
                <w:sz w:val="24"/>
                <w:szCs w:val="24"/>
              </w:rPr>
            </w:pPr>
            <w:r w:rsidRPr="00D9369D">
              <w:rPr>
                <w:rFonts w:eastAsia="Bookman Old Style"/>
                <w:sz w:val="24"/>
                <w:szCs w:val="24"/>
              </w:rPr>
              <w:t>Fikih merupakan interpretasi atas syariat yang memberikan pemahaman tentang hukum yang berkaitan dengan perbuatan mukalaf yang mencakup hubungan kepada Allah Swt. dan sesama manusia.</w:t>
            </w:r>
          </w:p>
        </w:tc>
      </w:tr>
      <w:tr w:rsidR="00F35A5E" w:rsidRPr="00D9369D" w:rsidTr="002750F9">
        <w:trPr>
          <w:trHeight w:val="240"/>
        </w:trPr>
        <w:tc>
          <w:tcPr>
            <w:tcW w:w="2268" w:type="dxa"/>
          </w:tcPr>
          <w:p w:rsidR="00F35A5E" w:rsidRPr="00D9369D" w:rsidRDefault="00F35A5E" w:rsidP="00D9369D">
            <w:pPr>
              <w:spacing w:before="60" w:after="60"/>
              <w:ind w:left="113" w:right="113"/>
              <w:rPr>
                <w:rFonts w:eastAsia="Bookman Old Style"/>
                <w:sz w:val="24"/>
                <w:szCs w:val="24"/>
              </w:rPr>
            </w:pPr>
            <w:r w:rsidRPr="00D9369D">
              <w:rPr>
                <w:rFonts w:eastAsia="Bookman Old Style"/>
                <w:sz w:val="24"/>
                <w:szCs w:val="24"/>
              </w:rPr>
              <w:t>Sejarah Peradaban Islam</w:t>
            </w:r>
          </w:p>
        </w:tc>
        <w:tc>
          <w:tcPr>
            <w:tcW w:w="6350" w:type="dxa"/>
          </w:tcPr>
          <w:p w:rsidR="00F35A5E" w:rsidRPr="00D9369D" w:rsidRDefault="00F35A5E" w:rsidP="00D9369D">
            <w:pPr>
              <w:spacing w:before="60" w:after="60"/>
              <w:ind w:left="113" w:right="113"/>
              <w:rPr>
                <w:rFonts w:eastAsia="Bookman Old Style"/>
                <w:sz w:val="24"/>
                <w:szCs w:val="24"/>
              </w:rPr>
            </w:pPr>
            <w:r w:rsidRPr="00D9369D">
              <w:rPr>
                <w:rFonts w:eastAsia="Bookman Old Style"/>
                <w:sz w:val="24"/>
                <w:szCs w:val="24"/>
              </w:rPr>
              <w:t>Sejarah Peradaban Islam menekankan pada kemampuan memahami sejarah untuk menjadi ibrah, teladan, dan inspirasi generasi penerus bangsa dalam menyikapi dan menyelesaikan berbagai permasalahan dalam membangun peradaban.</w:t>
            </w:r>
          </w:p>
        </w:tc>
      </w:tr>
    </w:tbl>
    <w:p w:rsidR="00F35A5E" w:rsidRPr="00D9369D" w:rsidRDefault="00F35A5E" w:rsidP="00D9369D">
      <w:pPr>
        <w:spacing w:before="60" w:after="60"/>
        <w:ind w:left="426" w:hanging="426"/>
        <w:rPr>
          <w:rFonts w:eastAsia="Bookman Old Style"/>
          <w:b/>
          <w:bCs/>
          <w:caps/>
          <w:sz w:val="24"/>
          <w:szCs w:val="24"/>
        </w:rPr>
      </w:pPr>
    </w:p>
    <w:p w:rsidR="006B682E" w:rsidRPr="00D9369D" w:rsidRDefault="00111B20" w:rsidP="00D9369D">
      <w:pPr>
        <w:spacing w:before="60" w:after="60"/>
        <w:ind w:left="426" w:hanging="426"/>
        <w:jc w:val="both"/>
        <w:rPr>
          <w:rFonts w:eastAsia="Bookman Old Style"/>
          <w:b/>
          <w:bCs/>
          <w:caps/>
          <w:sz w:val="24"/>
          <w:szCs w:val="24"/>
        </w:rPr>
      </w:pPr>
      <w:r w:rsidRPr="00D9369D">
        <w:rPr>
          <w:rFonts w:eastAsia="Bookman Old Style"/>
          <w:b/>
          <w:bCs/>
          <w:caps/>
          <w:sz w:val="24"/>
          <w:szCs w:val="24"/>
        </w:rPr>
        <w:t>D.</w:t>
      </w:r>
      <w:r w:rsidR="0041196B" w:rsidRPr="00D9369D">
        <w:rPr>
          <w:rFonts w:eastAsia="Bookman Old Style"/>
          <w:b/>
          <w:bCs/>
          <w:caps/>
          <w:sz w:val="24"/>
          <w:szCs w:val="24"/>
        </w:rPr>
        <w:t xml:space="preserve"> </w:t>
      </w:r>
      <w:r w:rsidR="00704AB4" w:rsidRPr="00D9369D">
        <w:rPr>
          <w:rFonts w:eastAsia="Bookman Old Style"/>
          <w:b/>
          <w:bCs/>
          <w:caps/>
          <w:sz w:val="24"/>
          <w:szCs w:val="24"/>
          <w:lang w:val="id-ID"/>
        </w:rPr>
        <w:tab/>
      </w:r>
      <w:r w:rsidRPr="00D9369D">
        <w:rPr>
          <w:rFonts w:eastAsia="Bookman Old Style"/>
          <w:b/>
          <w:bCs/>
          <w:caps/>
          <w:sz w:val="24"/>
          <w:szCs w:val="24"/>
        </w:rPr>
        <w:t>Capaian Pembelajaran</w:t>
      </w:r>
      <w:r w:rsidR="00704AB4" w:rsidRPr="00D9369D">
        <w:rPr>
          <w:rFonts w:eastAsia="Bookman Old Style"/>
          <w:b/>
          <w:bCs/>
          <w:caps/>
          <w:sz w:val="24"/>
          <w:szCs w:val="24"/>
          <w:lang w:val="id-ID"/>
        </w:rPr>
        <w:t xml:space="preserve"> </w:t>
      </w:r>
      <w:r w:rsidRPr="00D9369D">
        <w:rPr>
          <w:rFonts w:eastAsia="Bookman Old Style"/>
          <w:b/>
          <w:bCs/>
          <w:caps/>
          <w:sz w:val="24"/>
          <w:szCs w:val="24"/>
        </w:rPr>
        <w:t>Fase</w:t>
      </w:r>
      <w:r w:rsidR="0041196B" w:rsidRPr="00D9369D">
        <w:rPr>
          <w:rFonts w:eastAsia="Bookman Old Style"/>
          <w:b/>
          <w:bCs/>
          <w:caps/>
          <w:sz w:val="24"/>
          <w:szCs w:val="24"/>
        </w:rPr>
        <w:t xml:space="preserve"> </w:t>
      </w:r>
      <w:r w:rsidRPr="00D9369D">
        <w:rPr>
          <w:rFonts w:eastAsia="Bookman Old Style"/>
          <w:b/>
          <w:bCs/>
          <w:caps/>
          <w:sz w:val="24"/>
          <w:szCs w:val="24"/>
        </w:rPr>
        <w:t>E</w:t>
      </w:r>
      <w:r w:rsidR="0041196B" w:rsidRPr="00D9369D">
        <w:rPr>
          <w:rFonts w:eastAsia="Bookman Old Style"/>
          <w:b/>
          <w:bCs/>
          <w:caps/>
          <w:sz w:val="24"/>
          <w:szCs w:val="24"/>
        </w:rPr>
        <w:t xml:space="preserve"> </w:t>
      </w:r>
      <w:r w:rsidRPr="00D9369D">
        <w:rPr>
          <w:rFonts w:eastAsia="Bookman Old Style"/>
          <w:b/>
          <w:bCs/>
          <w:caps/>
          <w:sz w:val="24"/>
          <w:szCs w:val="24"/>
        </w:rPr>
        <w:t>(Umumnya</w:t>
      </w:r>
      <w:r w:rsidR="0041196B" w:rsidRPr="00D9369D">
        <w:rPr>
          <w:rFonts w:eastAsia="Bookman Old Style"/>
          <w:b/>
          <w:bCs/>
          <w:caps/>
          <w:sz w:val="24"/>
          <w:szCs w:val="24"/>
        </w:rPr>
        <w:t xml:space="preserve"> </w:t>
      </w:r>
      <w:r w:rsidRPr="00D9369D">
        <w:rPr>
          <w:rFonts w:eastAsia="Bookman Old Style"/>
          <w:b/>
          <w:bCs/>
          <w:caps/>
          <w:sz w:val="24"/>
          <w:szCs w:val="24"/>
        </w:rPr>
        <w:t>untuk</w:t>
      </w:r>
      <w:r w:rsidR="0041196B" w:rsidRPr="00D9369D">
        <w:rPr>
          <w:rFonts w:eastAsia="Bookman Old Style"/>
          <w:b/>
          <w:bCs/>
          <w:caps/>
          <w:sz w:val="24"/>
          <w:szCs w:val="24"/>
        </w:rPr>
        <w:t xml:space="preserve"> </w:t>
      </w:r>
      <w:r w:rsidRPr="00D9369D">
        <w:rPr>
          <w:rFonts w:eastAsia="Bookman Old Style"/>
          <w:b/>
          <w:bCs/>
          <w:caps/>
          <w:sz w:val="24"/>
          <w:szCs w:val="24"/>
        </w:rPr>
        <w:t>Kelas</w:t>
      </w:r>
      <w:r w:rsidR="0041196B" w:rsidRPr="00D9369D">
        <w:rPr>
          <w:rFonts w:eastAsia="Bookman Old Style"/>
          <w:b/>
          <w:bCs/>
          <w:caps/>
          <w:sz w:val="24"/>
          <w:szCs w:val="24"/>
        </w:rPr>
        <w:t xml:space="preserve"> </w:t>
      </w:r>
      <w:r w:rsidRPr="00D9369D">
        <w:rPr>
          <w:rFonts w:eastAsia="Bookman Old Style"/>
          <w:b/>
          <w:bCs/>
          <w:caps/>
          <w:sz w:val="24"/>
          <w:szCs w:val="24"/>
        </w:rPr>
        <w:t>X SMA/MA/SMK/MAK/Program Paket C)</w:t>
      </w:r>
    </w:p>
    <w:p w:rsidR="006B682E" w:rsidRPr="00D9369D" w:rsidRDefault="00111B20" w:rsidP="00D9369D">
      <w:pPr>
        <w:spacing w:before="60" w:after="60"/>
        <w:ind w:left="426"/>
        <w:jc w:val="both"/>
        <w:rPr>
          <w:sz w:val="24"/>
          <w:szCs w:val="8"/>
        </w:rPr>
      </w:pPr>
      <w:r w:rsidRPr="00D9369D">
        <w:rPr>
          <w:rFonts w:eastAsia="Bookman Old Style"/>
          <w:sz w:val="24"/>
          <w:szCs w:val="24"/>
        </w:rPr>
        <w:t>Pada</w:t>
      </w:r>
      <w:r w:rsidR="0041196B" w:rsidRPr="00D9369D">
        <w:rPr>
          <w:rFonts w:eastAsia="Bookman Old Style"/>
          <w:sz w:val="24"/>
          <w:szCs w:val="24"/>
        </w:rPr>
        <w:t xml:space="preserve"> </w:t>
      </w:r>
      <w:r w:rsidRPr="00D9369D">
        <w:rPr>
          <w:rFonts w:eastAsia="Bookman Old Style"/>
          <w:sz w:val="24"/>
          <w:szCs w:val="24"/>
        </w:rPr>
        <w:t>akhir</w:t>
      </w:r>
      <w:r w:rsidR="0041196B" w:rsidRPr="00D9369D">
        <w:rPr>
          <w:rFonts w:eastAsia="Bookman Old Style"/>
          <w:sz w:val="24"/>
          <w:szCs w:val="24"/>
        </w:rPr>
        <w:t xml:space="preserve"> </w:t>
      </w:r>
      <w:r w:rsidRPr="00D9369D">
        <w:rPr>
          <w:rFonts w:eastAsia="Bookman Old Style"/>
          <w:sz w:val="24"/>
          <w:szCs w:val="24"/>
        </w:rPr>
        <w:t>Fase</w:t>
      </w:r>
      <w:r w:rsidR="0041196B" w:rsidRPr="00D9369D">
        <w:rPr>
          <w:rFonts w:eastAsia="Bookman Old Style"/>
          <w:sz w:val="24"/>
          <w:szCs w:val="24"/>
        </w:rPr>
        <w:t xml:space="preserve"> </w:t>
      </w:r>
      <w:r w:rsidRPr="00D9369D">
        <w:rPr>
          <w:rFonts w:eastAsia="Bookman Old Style"/>
          <w:sz w:val="24"/>
          <w:szCs w:val="24"/>
        </w:rPr>
        <w:t>E,</w:t>
      </w:r>
      <w:r w:rsidR="0041196B" w:rsidRPr="00D9369D">
        <w:rPr>
          <w:rFonts w:eastAsia="Bookman Old Style"/>
          <w:sz w:val="24"/>
          <w:szCs w:val="24"/>
        </w:rPr>
        <w:t xml:space="preserve"> </w:t>
      </w:r>
      <w:r w:rsidRPr="00D9369D">
        <w:rPr>
          <w:rFonts w:eastAsia="Bookman Old Style"/>
          <w:sz w:val="24"/>
          <w:szCs w:val="24"/>
        </w:rPr>
        <w:t>peserta</w:t>
      </w:r>
      <w:r w:rsidR="0041196B" w:rsidRPr="00D9369D">
        <w:rPr>
          <w:rFonts w:eastAsia="Bookman Old Style"/>
          <w:sz w:val="24"/>
          <w:szCs w:val="24"/>
        </w:rPr>
        <w:t xml:space="preserve"> </w:t>
      </w:r>
      <w:r w:rsidRPr="00D9369D">
        <w:rPr>
          <w:rFonts w:eastAsia="Bookman Old Style"/>
          <w:sz w:val="24"/>
          <w:szCs w:val="24"/>
        </w:rPr>
        <w:t>didik</w:t>
      </w:r>
      <w:r w:rsidR="0041196B" w:rsidRPr="00D9369D">
        <w:rPr>
          <w:rFonts w:eastAsia="Bookman Old Style"/>
          <w:sz w:val="24"/>
          <w:szCs w:val="24"/>
        </w:rPr>
        <w:t xml:space="preserve"> </w:t>
      </w:r>
      <w:r w:rsidRPr="00D9369D">
        <w:rPr>
          <w:rFonts w:eastAsia="Bookman Old Style"/>
          <w:sz w:val="24"/>
          <w:szCs w:val="24"/>
        </w:rPr>
        <w:t>mampu</w:t>
      </w:r>
      <w:r w:rsidR="0041196B" w:rsidRPr="00D9369D">
        <w:rPr>
          <w:rFonts w:eastAsia="Bookman Old Style"/>
          <w:sz w:val="24"/>
          <w:szCs w:val="24"/>
        </w:rPr>
        <w:t xml:space="preserve"> </w:t>
      </w:r>
      <w:r w:rsidRPr="00D9369D">
        <w:rPr>
          <w:rFonts w:eastAsia="Bookman Old Style"/>
          <w:sz w:val="24"/>
          <w:szCs w:val="24"/>
        </w:rPr>
        <w:t>memahami beberapa ayat Al-Qur’an dan hadis, beberapa cabang iman (</w:t>
      </w:r>
      <w:r w:rsidRPr="00D9369D">
        <w:rPr>
          <w:rFonts w:eastAsia="Bookman Old Style"/>
          <w:i/>
          <w:sz w:val="24"/>
          <w:szCs w:val="24"/>
        </w:rPr>
        <w:t>syu‘ab</w:t>
      </w:r>
      <w:r w:rsidR="0041196B" w:rsidRPr="00D9369D">
        <w:rPr>
          <w:rFonts w:eastAsia="Bookman Old Style"/>
          <w:i/>
          <w:sz w:val="24"/>
          <w:szCs w:val="24"/>
        </w:rPr>
        <w:t xml:space="preserve"> </w:t>
      </w:r>
      <w:r w:rsidRPr="00D9369D">
        <w:rPr>
          <w:rFonts w:eastAsia="Bookman Old Style"/>
          <w:i/>
          <w:sz w:val="24"/>
          <w:szCs w:val="24"/>
        </w:rPr>
        <w:t>al-īmān</w:t>
      </w:r>
      <w:r w:rsidRPr="00D9369D">
        <w:rPr>
          <w:rFonts w:eastAsia="Bookman Old Style"/>
          <w:sz w:val="24"/>
          <w:szCs w:val="24"/>
        </w:rPr>
        <w:t>),</w:t>
      </w:r>
      <w:r w:rsidR="0041196B" w:rsidRPr="00D9369D">
        <w:rPr>
          <w:rFonts w:eastAsia="Bookman Old Style"/>
          <w:sz w:val="24"/>
          <w:szCs w:val="24"/>
        </w:rPr>
        <w:t xml:space="preserve"> </w:t>
      </w:r>
      <w:r w:rsidRPr="00D9369D">
        <w:rPr>
          <w:rFonts w:eastAsia="Bookman Old Style"/>
          <w:sz w:val="24"/>
          <w:szCs w:val="24"/>
        </w:rPr>
        <w:t>manfaat</w:t>
      </w:r>
      <w:r w:rsidR="0041196B" w:rsidRPr="00D9369D">
        <w:rPr>
          <w:rFonts w:eastAsia="Bookman Old Style"/>
          <w:sz w:val="24"/>
          <w:szCs w:val="24"/>
        </w:rPr>
        <w:t xml:space="preserve"> </w:t>
      </w:r>
      <w:r w:rsidRPr="00D9369D">
        <w:rPr>
          <w:rFonts w:eastAsia="Bookman Old Style"/>
          <w:sz w:val="24"/>
          <w:szCs w:val="24"/>
        </w:rPr>
        <w:t>menghindari</w:t>
      </w:r>
      <w:r w:rsidR="0041196B" w:rsidRPr="00D9369D">
        <w:rPr>
          <w:rFonts w:eastAsia="Bookman Old Style"/>
          <w:sz w:val="24"/>
          <w:szCs w:val="24"/>
        </w:rPr>
        <w:t xml:space="preserve"> </w:t>
      </w:r>
      <w:r w:rsidRPr="00D9369D">
        <w:rPr>
          <w:rFonts w:eastAsia="Bookman Old Style"/>
          <w:sz w:val="24"/>
          <w:szCs w:val="24"/>
        </w:rPr>
        <w:t>penyakit</w:t>
      </w:r>
      <w:r w:rsidR="0041196B" w:rsidRPr="00D9369D">
        <w:rPr>
          <w:rFonts w:eastAsia="Bookman Old Style"/>
          <w:sz w:val="24"/>
          <w:szCs w:val="24"/>
        </w:rPr>
        <w:t xml:space="preserve"> </w:t>
      </w:r>
      <w:r w:rsidRPr="00D9369D">
        <w:rPr>
          <w:rFonts w:eastAsia="Bookman Old Style"/>
          <w:sz w:val="24"/>
          <w:szCs w:val="24"/>
        </w:rPr>
        <w:t>hati, sumber hukum Islam, dan sejarah Islam di Indonesia. Capaian Pembelajaran setiap elemen mata pelajaran Agama Islam dan Budi Pekerti adalah sebagai berikut.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68"/>
        <w:gridCol w:w="6350"/>
      </w:tblGrid>
      <w:tr w:rsidR="006B682E" w:rsidRPr="00D9369D" w:rsidTr="00CB6AF9">
        <w:trPr>
          <w:trHeight w:val="240"/>
        </w:trPr>
        <w:tc>
          <w:tcPr>
            <w:tcW w:w="2268" w:type="dxa"/>
          </w:tcPr>
          <w:p w:rsidR="006B682E" w:rsidRPr="00D9369D" w:rsidRDefault="00111B20" w:rsidP="00D9369D">
            <w:pPr>
              <w:spacing w:before="60" w:after="60"/>
              <w:ind w:right="-1"/>
              <w:jc w:val="center"/>
              <w:rPr>
                <w:rFonts w:eastAsia="Bookman Old Style"/>
                <w:sz w:val="24"/>
                <w:szCs w:val="24"/>
              </w:rPr>
            </w:pPr>
            <w:r w:rsidRPr="00D9369D">
              <w:rPr>
                <w:rFonts w:eastAsia="Bookman Old Style"/>
                <w:sz w:val="24"/>
                <w:szCs w:val="24"/>
              </w:rPr>
              <w:t>Elemen</w:t>
            </w:r>
          </w:p>
        </w:tc>
        <w:tc>
          <w:tcPr>
            <w:tcW w:w="6350" w:type="dxa"/>
          </w:tcPr>
          <w:p w:rsidR="006B682E" w:rsidRPr="00D9369D" w:rsidRDefault="00111B20" w:rsidP="00D9369D">
            <w:pPr>
              <w:spacing w:before="60" w:after="60"/>
              <w:ind w:right="-1"/>
              <w:rPr>
                <w:rFonts w:eastAsia="Bookman Old Style"/>
                <w:sz w:val="24"/>
                <w:szCs w:val="24"/>
              </w:rPr>
            </w:pPr>
            <w:r w:rsidRPr="00D9369D">
              <w:rPr>
                <w:rFonts w:eastAsia="Bookman Old Style"/>
                <w:sz w:val="24"/>
                <w:szCs w:val="24"/>
              </w:rPr>
              <w:t>Capaian Pembelajaran</w:t>
            </w:r>
          </w:p>
        </w:tc>
      </w:tr>
      <w:tr w:rsidR="006B682E" w:rsidRPr="00D9369D" w:rsidTr="00CB6AF9">
        <w:trPr>
          <w:trHeight w:val="240"/>
        </w:trPr>
        <w:tc>
          <w:tcPr>
            <w:tcW w:w="2268" w:type="dxa"/>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Al-Qur’an Hadis</w:t>
            </w:r>
          </w:p>
        </w:tc>
        <w:tc>
          <w:tcPr>
            <w:tcW w:w="6350" w:type="dxa"/>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Peserta didik memahami ayat Al- Qur’an dan hadis tentang perintah berlomba-lomba dalam kebaikan, larangan pergaulan bebas, dan zina.</w:t>
            </w:r>
          </w:p>
        </w:tc>
      </w:tr>
      <w:tr w:rsidR="006B682E" w:rsidRPr="00D9369D" w:rsidTr="00CB6AF9">
        <w:trPr>
          <w:trHeight w:val="240"/>
        </w:trPr>
        <w:tc>
          <w:tcPr>
            <w:tcW w:w="2268" w:type="dxa"/>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Akidah</w:t>
            </w:r>
          </w:p>
        </w:tc>
        <w:tc>
          <w:tcPr>
            <w:tcW w:w="6350" w:type="dxa"/>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Peserta didik memahami beberapa</w:t>
            </w:r>
            <w:r w:rsidR="004773B6" w:rsidRPr="00D9369D">
              <w:rPr>
                <w:rFonts w:eastAsia="Bookman Old Style"/>
                <w:sz w:val="24"/>
                <w:szCs w:val="24"/>
              </w:rPr>
              <w:t xml:space="preserve"> </w:t>
            </w:r>
            <w:r w:rsidRPr="00D9369D">
              <w:rPr>
                <w:rFonts w:eastAsia="Bookman Old Style"/>
                <w:sz w:val="24"/>
                <w:szCs w:val="24"/>
              </w:rPr>
              <w:t>cabang iman (</w:t>
            </w:r>
            <w:r w:rsidRPr="00D9369D">
              <w:rPr>
                <w:rFonts w:eastAsia="Bookman Old Style"/>
                <w:i/>
                <w:sz w:val="24"/>
                <w:szCs w:val="24"/>
              </w:rPr>
              <w:t>syu‘ab al-īmān</w:t>
            </w:r>
            <w:r w:rsidRPr="00D9369D">
              <w:rPr>
                <w:rFonts w:eastAsia="Bookman Old Style"/>
                <w:sz w:val="24"/>
                <w:szCs w:val="24"/>
              </w:rPr>
              <w:t>).</w:t>
            </w:r>
          </w:p>
        </w:tc>
      </w:tr>
      <w:tr w:rsidR="006B682E" w:rsidRPr="00D9369D" w:rsidTr="00CB6AF9">
        <w:trPr>
          <w:trHeight w:val="240"/>
        </w:trPr>
        <w:tc>
          <w:tcPr>
            <w:tcW w:w="2268" w:type="dxa"/>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Akhlak</w:t>
            </w:r>
          </w:p>
        </w:tc>
        <w:tc>
          <w:tcPr>
            <w:tcW w:w="6350" w:type="dxa"/>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Peserta didik memahami manfaat</w:t>
            </w:r>
            <w:r w:rsidR="004773B6" w:rsidRPr="00D9369D">
              <w:rPr>
                <w:rFonts w:eastAsia="Bookman Old Style"/>
                <w:sz w:val="24"/>
                <w:szCs w:val="24"/>
              </w:rPr>
              <w:t xml:space="preserve"> </w:t>
            </w:r>
            <w:r w:rsidRPr="00D9369D">
              <w:rPr>
                <w:rFonts w:eastAsia="Bookman Old Style"/>
                <w:sz w:val="24"/>
                <w:szCs w:val="24"/>
              </w:rPr>
              <w:t>menghindari penyakit hati.</w:t>
            </w:r>
          </w:p>
        </w:tc>
      </w:tr>
      <w:tr w:rsidR="006B682E" w:rsidRPr="00D9369D" w:rsidTr="00CB6AF9">
        <w:trPr>
          <w:trHeight w:val="240"/>
        </w:trPr>
        <w:tc>
          <w:tcPr>
            <w:tcW w:w="2268" w:type="dxa"/>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Fikih</w:t>
            </w:r>
          </w:p>
        </w:tc>
        <w:tc>
          <w:tcPr>
            <w:tcW w:w="6350" w:type="dxa"/>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Peserta didik memahami sumber hukum Islam dan pentingnya menjaga lima prinsip dasar hukum Islam (</w:t>
            </w:r>
            <w:r w:rsidRPr="00D9369D">
              <w:rPr>
                <w:rFonts w:eastAsia="Bookman Old Style"/>
                <w:i/>
                <w:sz w:val="24"/>
                <w:szCs w:val="24"/>
              </w:rPr>
              <w:t>al-kulliyāt al- khamsah</w:t>
            </w:r>
            <w:r w:rsidRPr="00D9369D">
              <w:rPr>
                <w:rFonts w:eastAsia="Bookman Old Style"/>
                <w:sz w:val="24"/>
                <w:szCs w:val="24"/>
              </w:rPr>
              <w:t>).</w:t>
            </w:r>
          </w:p>
        </w:tc>
      </w:tr>
      <w:tr w:rsidR="006B682E" w:rsidRPr="00D9369D" w:rsidTr="00CB6AF9">
        <w:trPr>
          <w:trHeight w:val="240"/>
        </w:trPr>
        <w:tc>
          <w:tcPr>
            <w:tcW w:w="2268" w:type="dxa"/>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Sejarah Peradaban</w:t>
            </w:r>
            <w:r w:rsidR="004773B6" w:rsidRPr="00D9369D">
              <w:rPr>
                <w:rFonts w:eastAsia="Bookman Old Style"/>
                <w:sz w:val="24"/>
                <w:szCs w:val="24"/>
              </w:rPr>
              <w:t xml:space="preserve"> </w:t>
            </w:r>
            <w:r w:rsidRPr="00D9369D">
              <w:rPr>
                <w:rFonts w:eastAsia="Bookman Old Style"/>
                <w:sz w:val="24"/>
                <w:szCs w:val="24"/>
              </w:rPr>
              <w:t>Islam</w:t>
            </w:r>
          </w:p>
        </w:tc>
        <w:tc>
          <w:tcPr>
            <w:tcW w:w="6350" w:type="dxa"/>
          </w:tcPr>
          <w:p w:rsidR="006B682E" w:rsidRPr="00D9369D" w:rsidRDefault="00111B20" w:rsidP="00D9369D">
            <w:pPr>
              <w:spacing w:before="60" w:after="60"/>
              <w:ind w:left="113" w:right="113"/>
              <w:rPr>
                <w:rFonts w:eastAsia="Bookman Old Style"/>
                <w:sz w:val="24"/>
                <w:szCs w:val="24"/>
              </w:rPr>
            </w:pPr>
            <w:r w:rsidRPr="00D9369D">
              <w:rPr>
                <w:rFonts w:eastAsia="Bookman Old Style"/>
                <w:sz w:val="24"/>
                <w:szCs w:val="24"/>
              </w:rPr>
              <w:t>Peserta didik memahami sejarah</w:t>
            </w:r>
            <w:r w:rsidR="004773B6" w:rsidRPr="00D9369D">
              <w:rPr>
                <w:rFonts w:eastAsia="Bookman Old Style"/>
                <w:sz w:val="24"/>
                <w:szCs w:val="24"/>
              </w:rPr>
              <w:t xml:space="preserve"> </w:t>
            </w:r>
            <w:r w:rsidRPr="00D9369D">
              <w:rPr>
                <w:rFonts w:eastAsia="Bookman Old Style"/>
                <w:sz w:val="24"/>
                <w:szCs w:val="24"/>
              </w:rPr>
              <w:t>masuknya Islam ke Indonesia dan peran tokoh ulama dalam penyebarannya.</w:t>
            </w:r>
          </w:p>
        </w:tc>
      </w:tr>
    </w:tbl>
    <w:p w:rsidR="006B682E" w:rsidRPr="00A23A8D" w:rsidRDefault="006B682E" w:rsidP="00D9369D">
      <w:pPr>
        <w:spacing w:before="60" w:after="60"/>
        <w:ind w:right="-1"/>
        <w:rPr>
          <w:sz w:val="24"/>
          <w:lang w:val="id-ID"/>
        </w:rPr>
      </w:pPr>
    </w:p>
    <w:sectPr w:rsidR="006B682E" w:rsidRPr="00A23A8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815AE8"/>
    <w:rsid w:val="008975AC"/>
    <w:rsid w:val="008C0263"/>
    <w:rsid w:val="008C1ABD"/>
    <w:rsid w:val="008D13EC"/>
    <w:rsid w:val="00934C25"/>
    <w:rsid w:val="00943E63"/>
    <w:rsid w:val="00944269"/>
    <w:rsid w:val="00944F13"/>
    <w:rsid w:val="009563FC"/>
    <w:rsid w:val="00960380"/>
    <w:rsid w:val="00967F76"/>
    <w:rsid w:val="0098532E"/>
    <w:rsid w:val="009B6A44"/>
    <w:rsid w:val="009C1675"/>
    <w:rsid w:val="009D20C3"/>
    <w:rsid w:val="00A058E4"/>
    <w:rsid w:val="00A23A8D"/>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57403"/>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453C2"/>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120</cp:revision>
  <dcterms:created xsi:type="dcterms:W3CDTF">2024-07-23T02:36:00Z</dcterms:created>
  <dcterms:modified xsi:type="dcterms:W3CDTF">2024-07-28T14:32:00Z</dcterms:modified>
</cp:coreProperties>
</file>