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66" w:rsidRDefault="00F20866" w:rsidP="00F20866">
      <w:pPr>
        <w:jc w:val="center"/>
        <w:rPr>
          <w:rFonts w:asciiTheme="majorBidi" w:hAnsiTheme="majorBidi" w:cstheme="majorBidi"/>
        </w:rPr>
      </w:pPr>
    </w:p>
    <w:p w:rsidR="00F20866" w:rsidRDefault="00F20866" w:rsidP="00F20866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7E04F4" w:rsidRDefault="007E04F4" w:rsidP="00F20866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7E04F4" w:rsidRDefault="007E04F4" w:rsidP="00F20866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7E04F4" w:rsidRDefault="007E04F4" w:rsidP="00F20866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7E04F4" w:rsidRDefault="007E04F4" w:rsidP="00F20866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7E04F4" w:rsidRDefault="007E04F4" w:rsidP="00F20866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F20866" w:rsidRDefault="00F20866" w:rsidP="00F20866">
      <w:pPr>
        <w:autoSpaceDE w:val="0"/>
        <w:autoSpaceDN w:val="0"/>
        <w:jc w:val="center"/>
        <w:rPr>
          <w:rFonts w:asciiTheme="majorBidi" w:hAnsiTheme="majorBidi" w:cstheme="majorBidi"/>
        </w:rPr>
      </w:pPr>
    </w:p>
    <w:p w:rsidR="00F20866" w:rsidRDefault="00F20866" w:rsidP="00F20866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F20866" w:rsidRDefault="00F20866" w:rsidP="00F20866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F20866" w:rsidRDefault="00F20866" w:rsidP="00F20866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48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866" w:rsidRDefault="00F20866" w:rsidP="00F20866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F20866" w:rsidTr="00F20866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F20866" w:rsidRDefault="00F20866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CAPAIAN PEMBELAJARAN (CP)</w:t>
            </w:r>
          </w:p>
          <w:p w:rsidR="00F20866" w:rsidRDefault="00F20866">
            <w:pPr>
              <w:spacing w:before="240" w:after="24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F20866" w:rsidTr="00F2086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F20866" w:rsidRDefault="00F2086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F20866" w:rsidRDefault="00F20866">
            <w:pPr>
              <w:spacing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F20866" w:rsidRDefault="00F2086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F20866" w:rsidRDefault="00F20866" w:rsidP="00F2086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Seni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Musik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F20866" w:rsidRDefault="00F20866" w:rsidP="0092439F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92439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VIII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 w:rsidR="00B02E9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Delapan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F20866" w:rsidRDefault="00F20866">
            <w:pPr>
              <w:spacing w:before="120" w:after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F20866" w:rsidRDefault="00F20866">
            <w:pPr>
              <w:spacing w:before="120" w:after="12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F20866" w:rsidRDefault="00F20866" w:rsidP="00F20866">
      <w:pPr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F20866" w:rsidRDefault="00F20866" w:rsidP="00F20866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F20866" w:rsidRDefault="00F20866" w:rsidP="00F20866">
      <w:pPr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  <w:r>
        <w:rPr>
          <w:rFonts w:asciiTheme="majorBidi" w:eastAsia="Bookman Old Style" w:hAnsiTheme="majorBidi" w:cstheme="majorBidi"/>
          <w:b/>
          <w:bCs/>
          <w:sz w:val="24"/>
          <w:szCs w:val="24"/>
        </w:rPr>
        <w:lastRenderedPageBreak/>
        <w:t>CAPAIAN PEMBELAJARAN</w:t>
      </w:r>
    </w:p>
    <w:p w:rsidR="00F20866" w:rsidRDefault="00F20866" w:rsidP="00B02E9E">
      <w:pPr>
        <w:spacing w:before="6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</w:rPr>
      </w:pPr>
      <w:r>
        <w:rPr>
          <w:rFonts w:asciiTheme="majorBidi" w:eastAsia="Bookman Old Style" w:hAnsiTheme="majorBidi" w:cstheme="majorBidi"/>
          <w:b/>
          <w:bCs/>
          <w:sz w:val="24"/>
          <w:szCs w:val="24"/>
        </w:rPr>
        <w:t xml:space="preserve">MATA </w:t>
      </w:r>
      <w:proofErr w:type="gramStart"/>
      <w:r>
        <w:rPr>
          <w:rFonts w:asciiTheme="majorBidi" w:eastAsia="Bookman Old Style" w:hAnsiTheme="majorBidi" w:cstheme="majorBidi"/>
          <w:b/>
          <w:bCs/>
          <w:sz w:val="24"/>
          <w:szCs w:val="24"/>
        </w:rPr>
        <w:t>PELAJARAN :</w:t>
      </w:r>
      <w:proofErr w:type="gramEnd"/>
      <w:r>
        <w:rPr>
          <w:rFonts w:asciiTheme="majorBidi" w:eastAsia="Bookman Old Style" w:hAnsiTheme="majorBidi" w:cstheme="majorBidi"/>
          <w:b/>
          <w:bCs/>
          <w:sz w:val="24"/>
          <w:szCs w:val="24"/>
        </w:rPr>
        <w:t xml:space="preserve"> </w:t>
      </w:r>
      <w:r w:rsidR="00B02E9E">
        <w:rPr>
          <w:rFonts w:asciiTheme="majorBidi" w:eastAsia="Bookman Old Style" w:hAnsiTheme="majorBidi" w:cstheme="majorBidi"/>
          <w:b/>
          <w:bCs/>
          <w:sz w:val="24"/>
          <w:szCs w:val="24"/>
        </w:rPr>
        <w:t>SENI MUSIK</w:t>
      </w:r>
    </w:p>
    <w:p w:rsidR="00F20866" w:rsidRDefault="00F20866" w:rsidP="00F20866">
      <w:pPr>
        <w:spacing w:before="6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lang w:val="en-ID"/>
        </w:rPr>
      </w:pPr>
      <w:r>
        <w:rPr>
          <w:rFonts w:asciiTheme="majorBidi" w:eastAsia="Bookman Old Style" w:hAnsiTheme="majorBidi" w:cstheme="majorBidi"/>
          <w:b/>
          <w:bCs/>
          <w:sz w:val="24"/>
          <w:szCs w:val="24"/>
          <w:lang w:val="id-ID"/>
        </w:rPr>
        <w:t xml:space="preserve">(Keputusan BSKAP </w:t>
      </w:r>
      <w:r>
        <w:rPr>
          <w:rStyle w:val="fontstyle01"/>
          <w:rFonts w:asciiTheme="majorBidi" w:hAnsiTheme="majorBidi" w:cstheme="majorBidi"/>
        </w:rPr>
        <w:t>NOMOR 046/H/KR/2025</w:t>
      </w:r>
      <w:r>
        <w:rPr>
          <w:rFonts w:asciiTheme="majorBidi" w:eastAsia="Bookman Old Style" w:hAnsiTheme="majorBidi" w:cstheme="majorBidi"/>
          <w:b/>
          <w:bCs/>
          <w:sz w:val="24"/>
          <w:szCs w:val="24"/>
          <w:lang w:val="id-ID"/>
        </w:rPr>
        <w:t>)</w:t>
      </w:r>
    </w:p>
    <w:p w:rsidR="00F20866" w:rsidRPr="00F20866" w:rsidRDefault="00F20866" w:rsidP="00F20866">
      <w:pPr>
        <w:spacing w:before="6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lang w:val="en-ID"/>
        </w:rPr>
      </w:pPr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Rasional</w:t>
      </w:r>
      <w:proofErr w:type="spellEnd"/>
    </w:p>
    <w:p w:rsidR="002A6758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merupakan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wahana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menumbuhkan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kepekaan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keindahan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Kepekaan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keindahan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membantu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seseorang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memaknai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hidupnya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menjalani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hidupnya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optimal.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sangat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penting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membangun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olah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rasa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mereka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meregulasi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sifat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mencintai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keindahan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menghargai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keberagaman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menjunjung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perdamaian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berfokus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seseorang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merespons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sebuah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situasi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konflik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visual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rupa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bunyi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pola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gerak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tari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gerak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ekspresi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suara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teater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  <w:proofErr w:type="gramEnd"/>
    </w:p>
    <w:p w:rsidR="00F20866" w:rsidRP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A6758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merupakan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ekspresi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respons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apresiasi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fenomena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maupun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hidup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seseorang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beragam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tata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olah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bunyi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bersifat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individu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sekaligus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universal,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menembus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sekat-sekat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perbedaan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menyuarakan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hati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pikiran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paling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termasuk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tidak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diwakili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oleh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bahasa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verbal.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mendorong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merasakan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mengekspresikan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keindahan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penataan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bunyi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suara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F20866" w:rsidRP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A6758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diajak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berpikir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bekerja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artistik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estetik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apresiasi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menerima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menyelaraskan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perbedaan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sejahtera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utuh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jasmani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mental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psikologis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rohani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akhirnya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berdampak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orang lain)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pengembangan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pribadi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orang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berkesinambungan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terus-menerus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).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mengasah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kepekaan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rasa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karsa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digunakan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media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pencapaian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kompetensi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dimensi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profil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lulusan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kompetensi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karakter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tangguh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menghadapi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fenomena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tantangan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F20866" w:rsidRP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B. </w:t>
      </w:r>
      <w:proofErr w:type="spellStart"/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proofErr w:type="spellEnd"/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bertujuan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agar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A6758" w:rsidRPr="00F20866" w:rsidRDefault="007E04F4" w:rsidP="00F208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media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mengekspresikan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atas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fenomena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terjadi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sesama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sekitar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;</w:t>
      </w:r>
    </w:p>
    <w:p w:rsidR="002A6758" w:rsidRPr="00F20866" w:rsidRDefault="007E04F4" w:rsidP="00F208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kepekaan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permasalahan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terjadi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sekitar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negara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maupun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dunia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;</w:t>
      </w:r>
    </w:p>
    <w:p w:rsidR="002A6758" w:rsidRPr="00F20866" w:rsidRDefault="007E04F4" w:rsidP="00F208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terlibat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mengasah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musikalitas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praktik-praktik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kreatif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inovatif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tepat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bermanfaat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turut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ambil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bagian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menjawab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tantangan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</w:p>
    <w:p w:rsidR="002A6758" w:rsidRPr="00F20866" w:rsidRDefault="007E04F4" w:rsidP="00F208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sadar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bermartabat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mengusahakan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perkembangan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kepribadian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karakter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kehidupannya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sesama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sekitar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 xml:space="preserve">C. </w:t>
      </w:r>
      <w:proofErr w:type="spellStart"/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Karakteristik</w:t>
      </w:r>
      <w:proofErr w:type="spellEnd"/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bagi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mendalam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bagi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Karakteristik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mata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diuraikan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bawah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2A6758" w:rsidRPr="00F20866" w:rsidRDefault="007E04F4" w:rsidP="00F208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mencakup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pengembangan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musikalitas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kebebasan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berekspresi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pengembangan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imajinasi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luas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menjalani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disiplin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kreatif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penghargaan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nilai-nilai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keindahan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pengembangan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rasa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kemanusiaan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toleransi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menghargai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perbedaan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pengembangan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karakter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kepribadian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utuh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jasmani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, mental/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psikologis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rohani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dampak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bagi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sesama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sekitar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A6758" w:rsidRPr="00F20866" w:rsidRDefault="007E04F4" w:rsidP="00F208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membantu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musikalitas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macam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praktik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ekspresif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indah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juga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didorong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kesadaran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pemahaman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penghayatan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spellEnd"/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unsur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kaidahnya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penerapan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tepat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guna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A6758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Capaian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lima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mandiri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berjalan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beriringan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saling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mempengaruhi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mendukung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mencapai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kompetensi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dituju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berlaku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seluruh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gradasi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kompetensi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ruang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lingkup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semakin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meningkat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fasenya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sebuah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urutan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prasyarat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lainnya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karena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merupakan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taksonomi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sangat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memungkinkan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terjadinya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lintas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mengalami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kreatif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olah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rasa,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spellEnd"/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merefleksikan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pengalamannya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tersebut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terbiasa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berpikir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bekerja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artistik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melihat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peluang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memberdayakan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sumber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dimilikinya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karya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dampak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positif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bagi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orang lain.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Gambar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adalah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lima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/domain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landasan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20866" w:rsidRPr="00F20866" w:rsidRDefault="00FF7B99" w:rsidP="00FF7B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noProof/>
        </w:rPr>
        <w:drawing>
          <wp:inline distT="0" distB="0" distL="0" distR="0" wp14:anchorId="704EACFE" wp14:editId="28820DFF">
            <wp:extent cx="2400924" cy="2273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8268" cy="227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deskripsi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mata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adalah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3085"/>
        <w:gridCol w:w="6202"/>
      </w:tblGrid>
      <w:tr w:rsidR="002A6758" w:rsidRPr="00F20866" w:rsidTr="00F20866">
        <w:trPr>
          <w:trHeight w:val="454"/>
          <w:tblHeader/>
        </w:trPr>
        <w:tc>
          <w:tcPr>
            <w:tcW w:w="1661" w:type="pct"/>
            <w:vAlign w:val="center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3339" w:type="pct"/>
            <w:vAlign w:val="center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Deskripsi</w:t>
            </w:r>
            <w:proofErr w:type="spellEnd"/>
          </w:p>
        </w:tc>
      </w:tr>
      <w:tr w:rsidR="002A6758" w:rsidRPr="00F20866" w:rsidTr="00F20866">
        <w:tc>
          <w:tcPr>
            <w:tcW w:w="1661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Mengalami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(Experiencing)</w:t>
            </w:r>
          </w:p>
        </w:tc>
        <w:tc>
          <w:tcPr>
            <w:tcW w:w="3339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menirukan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mengklasifikasikan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(nada,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irama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harmoni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timbre, tempo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yang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ritmis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teknologi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dengan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setempat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Mengeksplorasi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(nada,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irama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harmoni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timbre, tempo,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</w:p>
        </w:tc>
      </w:tr>
      <w:tr w:rsidR="002A6758" w:rsidRPr="00F20866" w:rsidTr="00F20866">
        <w:tc>
          <w:tcPr>
            <w:tcW w:w="1661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Merefleksikan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(Reflecting)</w:t>
            </w:r>
          </w:p>
        </w:tc>
        <w:tc>
          <w:tcPr>
            <w:tcW w:w="3339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umpan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balik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lain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istilah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kemampuan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lain,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genre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istilah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evaluasi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maupun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2A6758" w:rsidRPr="00F20866" w:rsidTr="00F20866">
        <w:tc>
          <w:tcPr>
            <w:tcW w:w="1661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Berpikir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Bekerja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Artistik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(Thinking and Working Artistically)</w:t>
            </w:r>
          </w:p>
        </w:tc>
        <w:tc>
          <w:tcPr>
            <w:tcW w:w="3339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Mengeksplorasi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irama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nada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ritmis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membersihkan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alternatif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menghasilkan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bunyi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ansambel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karya-karya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nusantara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modern Indonesia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mancanegara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interpretasi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ekspresi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individu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maupun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Menjalani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mendokumentasikan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seluruh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berpraktik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penuh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kesadaran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perbaikan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2A6758" w:rsidRPr="00F20866" w:rsidTr="00F20866">
        <w:tc>
          <w:tcPr>
            <w:tcW w:w="1661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Menciptakan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(Creating)</w:t>
            </w:r>
          </w:p>
        </w:tc>
        <w:tc>
          <w:tcPr>
            <w:tcW w:w="3339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menghasilkan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irama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bunyi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ritmis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daerahnya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mendokumentasikan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manajemen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pementasan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2A6758" w:rsidRPr="00F20866" w:rsidTr="00F20866">
        <w:tc>
          <w:tcPr>
            <w:tcW w:w="1661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Berdampak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(Impacting)</w:t>
            </w:r>
          </w:p>
        </w:tc>
        <w:tc>
          <w:tcPr>
            <w:tcW w:w="3339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ekspresi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senang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empati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rasa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ingin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kepedulian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isu-isu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Menghayati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kolaboratif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kompleks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memperluas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meningkatkan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penerapannya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</w:tbl>
    <w:p w:rsid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F20866" w:rsidRDefault="00F20866">
      <w:pPr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br w:type="page"/>
      </w:r>
    </w:p>
    <w:p w:rsidR="002A6758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Capaian</w:t>
      </w:r>
      <w:proofErr w:type="spellEnd"/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Fase</w:t>
      </w:r>
      <w:proofErr w:type="spellEnd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D (</w:t>
      </w:r>
      <w:proofErr w:type="spellStart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Umumnya</w:t>
      </w:r>
      <w:proofErr w:type="spellEnd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Kelas</w:t>
      </w:r>
      <w:proofErr w:type="spellEnd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VII, VIII </w:t>
      </w:r>
      <w:proofErr w:type="spellStart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IX SMP/MTs/Program </w:t>
      </w:r>
      <w:proofErr w:type="spellStart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Paket</w:t>
      </w:r>
      <w:proofErr w:type="spellEnd"/>
      <w:r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B)</w:t>
      </w:r>
    </w:p>
    <w:p w:rsid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A6758" w:rsidRPr="000B48CF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A6758" w:rsidRPr="000B48CF" w:rsidRDefault="007E04F4" w:rsidP="00F2086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Mengalami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sz w:val="24"/>
          <w:szCs w:val="24"/>
        </w:rPr>
        <w:t>Mengenali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unsur-unsur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berupa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nada,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irama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melodi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berbasis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teknologi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kondisi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setempat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mengidentifikasi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karakteristik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genre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era.</w:t>
      </w:r>
      <w:proofErr w:type="gramEnd"/>
    </w:p>
    <w:p w:rsidR="002A6758" w:rsidRPr="000B48CF" w:rsidRDefault="007E04F4" w:rsidP="00F2086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Melakukan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umpan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balik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kemampuan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bermain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sendiri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orang lain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genre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istilah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2A6758" w:rsidRPr="000B48CF" w:rsidRDefault="007E04F4" w:rsidP="005C034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Berpikir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Bekerja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Artistik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A6758" w:rsidRPr="00F20866" w:rsidRDefault="007E04F4" w:rsidP="005C03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seluruh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proses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berpraktik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perbaikan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perkembangan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keterampilan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sederhana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daerah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setempat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Nusantara;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karya-karya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modern Indonesia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interpretasi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ekspresi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baik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secara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individu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maupun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berkelompok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2A6758" w:rsidRPr="000B48CF" w:rsidRDefault="007E04F4" w:rsidP="005C034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Menciptakan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A6758" w:rsidRPr="00F20866" w:rsidRDefault="007E04F4" w:rsidP="005C03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sz w:val="24"/>
          <w:szCs w:val="24"/>
        </w:rPr>
        <w:t>Mengenali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menghasilkan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lagu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sederhana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mengembangkan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irama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melodi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2A6758" w:rsidRPr="000B48CF" w:rsidRDefault="007E04F4" w:rsidP="005C034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Berdampak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A6758" w:rsidRPr="00F20866" w:rsidRDefault="007E04F4" w:rsidP="00653E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sz w:val="24"/>
          <w:szCs w:val="24"/>
        </w:rPr>
        <w:t>Menunjukkan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minat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empati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kepedulian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isu-isu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melalui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kegiatan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2A6758" w:rsidRDefault="002A6758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5C0348" w:rsidRDefault="005C0348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C0348" w:rsidTr="005C0348">
        <w:tc>
          <w:tcPr>
            <w:tcW w:w="5437" w:type="dxa"/>
          </w:tcPr>
          <w:p w:rsidR="005C0348" w:rsidRDefault="005C034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C0348" w:rsidRDefault="005C034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C0348" w:rsidRDefault="005C034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C0348" w:rsidRDefault="005C034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C0348" w:rsidRDefault="005C034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C0348" w:rsidRDefault="005C034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0348" w:rsidRDefault="005C034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C0348" w:rsidRDefault="005C034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C0348" w:rsidRDefault="005C0348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5C0348" w:rsidRPr="00F20866" w:rsidRDefault="005C0348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sectPr w:rsidR="005C0348" w:rsidRPr="00F20866" w:rsidSect="00F20866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158"/>
    <w:multiLevelType w:val="multilevel"/>
    <w:tmpl w:val="5AF4C75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349D188C"/>
    <w:multiLevelType w:val="multilevel"/>
    <w:tmpl w:val="C1D6E78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40BE73AA"/>
    <w:multiLevelType w:val="hybridMultilevel"/>
    <w:tmpl w:val="9612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A6758"/>
    <w:rsid w:val="000B48CF"/>
    <w:rsid w:val="002A6758"/>
    <w:rsid w:val="00597100"/>
    <w:rsid w:val="005C0348"/>
    <w:rsid w:val="00653E0E"/>
    <w:rsid w:val="007E04F4"/>
    <w:rsid w:val="00827103"/>
    <w:rsid w:val="0092439F"/>
    <w:rsid w:val="00AD5112"/>
    <w:rsid w:val="00B02E9E"/>
    <w:rsid w:val="00F20866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DefaultParagraphFont"/>
    <w:rsid w:val="00F20866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8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8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0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0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DefaultParagraphFont"/>
    <w:rsid w:val="00F20866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8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8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0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0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11</cp:revision>
  <dcterms:created xsi:type="dcterms:W3CDTF">2025-07-28T03:05:00Z</dcterms:created>
  <dcterms:modified xsi:type="dcterms:W3CDTF">2025-08-01T03:23:00Z</dcterms:modified>
</cp:coreProperties>
</file>