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AE13A1" w:rsidRDefault="00177DBC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AE13A1">
        <w:rPr>
          <w:rFonts w:ascii="Times New Roman" w:hAnsi="Times New Roman"/>
          <w:b/>
          <w:bCs/>
          <w:sz w:val="24"/>
          <w:szCs w:val="28"/>
          <w:lang w:val="en-ID"/>
        </w:rPr>
        <w:t>KRITERIA KETERCAPAIAN TUJUAN PEMBELAJARAN (KKTP</w:t>
      </w:r>
      <w:r w:rsidRPr="00AE13A1">
        <w:rPr>
          <w:rFonts w:ascii="Times New Roman" w:hAnsi="Times New Roman"/>
          <w:b/>
          <w:bCs/>
          <w:i/>
          <w:sz w:val="24"/>
          <w:szCs w:val="28"/>
        </w:rPr>
        <w:t>)</w:t>
      </w:r>
    </w:p>
    <w:p w:rsidR="000223CD" w:rsidRPr="00AE13A1" w:rsidRDefault="009D1738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AE13A1">
        <w:rPr>
          <w:rFonts w:ascii="Times New Roman" w:hAnsi="Times New Roman"/>
          <w:b/>
          <w:bCs/>
          <w:sz w:val="24"/>
          <w:szCs w:val="28"/>
          <w:lang w:val="id-ID"/>
        </w:rPr>
        <w:t>IPS (</w:t>
      </w:r>
      <w:r w:rsidR="00A117C6" w:rsidRPr="00AE13A1">
        <w:rPr>
          <w:rFonts w:ascii="Times New Roman" w:hAnsi="Times New Roman"/>
          <w:b/>
          <w:bCs/>
          <w:sz w:val="24"/>
          <w:szCs w:val="28"/>
          <w:lang w:val="id-ID"/>
        </w:rPr>
        <w:t>GEOGRAFI</w:t>
      </w:r>
      <w:r w:rsidRPr="00AE13A1">
        <w:rPr>
          <w:rFonts w:ascii="Times New Roman" w:hAnsi="Times New Roman"/>
          <w:b/>
          <w:bCs/>
          <w:sz w:val="24"/>
          <w:szCs w:val="28"/>
          <w:lang w:val="id-ID"/>
        </w:rPr>
        <w:t xml:space="preserve">) </w:t>
      </w:r>
      <w:r w:rsidR="00DB44BD" w:rsidRPr="00AE13A1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CC117A" w:rsidRPr="00AE13A1">
        <w:rPr>
          <w:rFonts w:ascii="Times New Roman" w:hAnsi="Times New Roman"/>
          <w:b/>
          <w:sz w:val="24"/>
          <w:szCs w:val="28"/>
          <w:lang w:val="id-ID"/>
        </w:rPr>
        <w:t>E</w:t>
      </w:r>
      <w:r w:rsidR="00021745" w:rsidRPr="00AE13A1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="00CC117A" w:rsidRPr="00AE13A1">
        <w:rPr>
          <w:rFonts w:ascii="Times New Roman" w:hAnsi="Times New Roman"/>
          <w:b/>
          <w:sz w:val="24"/>
          <w:szCs w:val="28"/>
          <w:lang w:val="id-ID"/>
        </w:rPr>
        <w:t>X</w:t>
      </w:r>
    </w:p>
    <w:p w:rsidR="00DB44BD" w:rsidRPr="00AE13A1" w:rsidRDefault="00DB44BD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2F5621" w:rsidRPr="00AE13A1" w:rsidRDefault="002F5621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AE13A1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AE13A1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D1738" w:rsidRPr="00AE13A1">
        <w:rPr>
          <w:rFonts w:ascii="Times New Roman" w:hAnsi="Times New Roman"/>
          <w:b/>
          <w:sz w:val="24"/>
          <w:lang w:val="fi-FI"/>
        </w:rPr>
        <w:t>IPS (</w:t>
      </w:r>
      <w:r w:rsidR="00A117C6" w:rsidRPr="00AE13A1">
        <w:rPr>
          <w:rFonts w:ascii="Times New Roman" w:hAnsi="Times New Roman"/>
          <w:b/>
          <w:sz w:val="24"/>
          <w:lang w:val="fi-FI"/>
        </w:rPr>
        <w:t>Geografi</w:t>
      </w:r>
      <w:r w:rsidR="009D1738" w:rsidRPr="00AE13A1">
        <w:rPr>
          <w:rFonts w:ascii="Times New Roman" w:hAnsi="Times New Roman"/>
          <w:b/>
          <w:sz w:val="24"/>
          <w:lang w:val="fi-FI"/>
        </w:rPr>
        <w:t xml:space="preserve">) </w:t>
      </w:r>
    </w:p>
    <w:p w:rsidR="002F5621" w:rsidRPr="00AE13A1" w:rsidRDefault="002F5621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AE13A1">
        <w:rPr>
          <w:rFonts w:ascii="Times New Roman" w:hAnsi="Times New Roman"/>
          <w:b/>
          <w:sz w:val="24"/>
          <w:lang w:val="fi-FI"/>
        </w:rPr>
        <w:t>Satuan Pendidikan</w:t>
      </w:r>
      <w:r w:rsidRPr="00AE13A1">
        <w:rPr>
          <w:rFonts w:ascii="Times New Roman" w:hAnsi="Times New Roman"/>
          <w:b/>
          <w:sz w:val="24"/>
          <w:lang w:val="en-ID"/>
        </w:rPr>
        <w:tab/>
      </w:r>
      <w:r w:rsidRPr="00AE13A1">
        <w:rPr>
          <w:rFonts w:ascii="Times New Roman" w:hAnsi="Times New Roman"/>
          <w:b/>
          <w:sz w:val="24"/>
          <w:lang w:val="fi-FI"/>
        </w:rPr>
        <w:t xml:space="preserve">: </w:t>
      </w:r>
      <w:r w:rsidR="00CC117A" w:rsidRPr="00AE13A1">
        <w:rPr>
          <w:rFonts w:ascii="Times New Roman" w:hAnsi="Times New Roman"/>
          <w:b/>
          <w:sz w:val="24"/>
          <w:lang w:val="id-ID"/>
        </w:rPr>
        <w:t>SMA</w:t>
      </w:r>
      <w:r w:rsidRPr="00AE13A1">
        <w:rPr>
          <w:rFonts w:ascii="Times New Roman" w:hAnsi="Times New Roman"/>
          <w:b/>
          <w:sz w:val="24"/>
        </w:rPr>
        <w:t xml:space="preserve"> …………………….</w:t>
      </w:r>
    </w:p>
    <w:p w:rsidR="002F5621" w:rsidRPr="00AE13A1" w:rsidRDefault="002F5621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AE13A1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AE13A1">
        <w:rPr>
          <w:rFonts w:ascii="Times New Roman" w:hAnsi="Times New Roman"/>
          <w:b/>
          <w:sz w:val="24"/>
          <w:lang w:val="en-ID"/>
        </w:rPr>
        <w:tab/>
      </w:r>
      <w:r w:rsidRPr="00AE13A1">
        <w:rPr>
          <w:rFonts w:ascii="Times New Roman" w:hAnsi="Times New Roman"/>
          <w:b/>
          <w:sz w:val="24"/>
          <w:lang w:val="it-CH"/>
        </w:rPr>
        <w:t>: 20... / 20...</w:t>
      </w:r>
    </w:p>
    <w:p w:rsidR="002F5621" w:rsidRPr="00AE13A1" w:rsidRDefault="002F5621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AE13A1">
        <w:rPr>
          <w:rFonts w:ascii="Times New Roman" w:hAnsi="Times New Roman"/>
          <w:b/>
          <w:sz w:val="24"/>
          <w:lang w:val="en-ID"/>
        </w:rPr>
        <w:t xml:space="preserve">Fase </w:t>
      </w:r>
      <w:r w:rsidR="00E34CA7" w:rsidRPr="00AE13A1">
        <w:rPr>
          <w:rFonts w:ascii="Times New Roman" w:hAnsi="Times New Roman"/>
          <w:b/>
          <w:sz w:val="24"/>
          <w:lang w:val="id-ID"/>
        </w:rPr>
        <w:t>D</w:t>
      </w:r>
      <w:r w:rsidRPr="00AE13A1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AE13A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C117A" w:rsidRPr="00AE13A1">
        <w:rPr>
          <w:rFonts w:ascii="Times New Roman" w:hAnsi="Times New Roman"/>
          <w:b/>
          <w:sz w:val="24"/>
          <w:lang w:val="id-ID"/>
        </w:rPr>
        <w:t>X</w:t>
      </w:r>
      <w:r w:rsidRPr="00AE13A1">
        <w:rPr>
          <w:rFonts w:ascii="Times New Roman" w:hAnsi="Times New Roman"/>
          <w:b/>
          <w:sz w:val="24"/>
          <w:lang w:val="it-CH"/>
        </w:rPr>
        <w:t xml:space="preserve"> (</w:t>
      </w:r>
      <w:r w:rsidR="00CC117A" w:rsidRPr="00AE13A1">
        <w:rPr>
          <w:rFonts w:ascii="Times New Roman" w:hAnsi="Times New Roman"/>
          <w:b/>
          <w:sz w:val="24"/>
          <w:lang w:val="id-ID"/>
        </w:rPr>
        <w:t>Sepuluh</w:t>
      </w:r>
      <w:r w:rsidRPr="00AE13A1">
        <w:rPr>
          <w:rFonts w:ascii="Times New Roman" w:hAnsi="Times New Roman"/>
          <w:b/>
          <w:sz w:val="24"/>
          <w:lang w:val="it-CH"/>
        </w:rPr>
        <w:t xml:space="preserve">) / </w:t>
      </w:r>
      <w:r w:rsidR="001452DE" w:rsidRPr="00AE13A1">
        <w:rPr>
          <w:rFonts w:ascii="Times New Roman" w:hAnsi="Times New Roman"/>
          <w:b/>
          <w:sz w:val="24"/>
          <w:lang w:val="id-ID"/>
        </w:rPr>
        <w:t>I</w:t>
      </w:r>
      <w:r w:rsidRPr="00AE13A1">
        <w:rPr>
          <w:rFonts w:ascii="Times New Roman" w:hAnsi="Times New Roman"/>
          <w:b/>
          <w:sz w:val="24"/>
          <w:lang w:val="it-CH"/>
        </w:rPr>
        <w:t xml:space="preserve"> (</w:t>
      </w:r>
      <w:r w:rsidRPr="00AE13A1">
        <w:rPr>
          <w:rFonts w:ascii="Times New Roman" w:hAnsi="Times New Roman"/>
          <w:b/>
          <w:sz w:val="24"/>
          <w:lang w:val="id-ID"/>
        </w:rPr>
        <w:t xml:space="preserve"> Ganjil </w:t>
      </w:r>
      <w:r w:rsidRPr="00AE13A1">
        <w:rPr>
          <w:rFonts w:ascii="Times New Roman" w:hAnsi="Times New Roman"/>
          <w:b/>
          <w:sz w:val="24"/>
          <w:lang w:val="it-CH"/>
        </w:rPr>
        <w:t>)</w:t>
      </w:r>
    </w:p>
    <w:p w:rsidR="00C26CE8" w:rsidRPr="00AE13A1" w:rsidRDefault="00C26CE8" w:rsidP="00F668E1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863"/>
        <w:gridCol w:w="1263"/>
        <w:gridCol w:w="1411"/>
        <w:gridCol w:w="1411"/>
        <w:gridCol w:w="1407"/>
      </w:tblGrid>
      <w:tr w:rsidR="00DC6F27" w:rsidRPr="00AE13A1" w:rsidTr="002904B1">
        <w:trPr>
          <w:trHeight w:val="240"/>
          <w:jc w:val="center"/>
        </w:trPr>
        <w:tc>
          <w:tcPr>
            <w:tcW w:w="351" w:type="pct"/>
            <w:vMerge w:val="restart"/>
            <w:shd w:val="clear" w:color="auto" w:fill="B6DDE8" w:themeFill="accent5" w:themeFillTint="66"/>
            <w:vAlign w:val="center"/>
          </w:tcPr>
          <w:p w:rsidR="00DC6F27" w:rsidRPr="00AE13A1" w:rsidRDefault="00DC6F2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593" w:type="pct"/>
            <w:vMerge w:val="restart"/>
            <w:shd w:val="clear" w:color="auto" w:fill="B6DDE8" w:themeFill="accent5" w:themeFillTint="66"/>
            <w:vAlign w:val="center"/>
          </w:tcPr>
          <w:p w:rsidR="00DC6F27" w:rsidRPr="00AE13A1" w:rsidRDefault="00DC6F2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bCs/>
                <w:sz w:val="24"/>
                <w:lang w:val="id-ID"/>
              </w:rPr>
              <w:t>Materi</w:t>
            </w:r>
          </w:p>
        </w:tc>
        <w:tc>
          <w:tcPr>
            <w:tcW w:w="3056" w:type="pct"/>
            <w:gridSpan w:val="4"/>
            <w:shd w:val="clear" w:color="auto" w:fill="B6DDE8" w:themeFill="accent5" w:themeFillTint="66"/>
            <w:vAlign w:val="center"/>
          </w:tcPr>
          <w:p w:rsidR="00DC6F27" w:rsidRPr="00AE13A1" w:rsidRDefault="00DC6F2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BC4667" w:rsidRPr="00AE13A1" w:rsidTr="002904B1">
        <w:trPr>
          <w:trHeight w:val="240"/>
          <w:jc w:val="center"/>
        </w:trPr>
        <w:tc>
          <w:tcPr>
            <w:tcW w:w="351" w:type="pct"/>
            <w:vMerge/>
            <w:shd w:val="clear" w:color="auto" w:fill="B6DDE8" w:themeFill="accent5" w:themeFillTint="66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593" w:type="pct"/>
            <w:vMerge/>
            <w:shd w:val="clear" w:color="auto" w:fill="B6DDE8" w:themeFill="accent5" w:themeFillTint="66"/>
            <w:vAlign w:val="center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3" w:type="pct"/>
            <w:shd w:val="clear" w:color="auto" w:fill="B6DDE8" w:themeFill="accent5" w:themeFillTint="66"/>
            <w:vAlign w:val="center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AE13A1" w:rsidRDefault="00BC466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AE13A1" w:rsidRPr="00AE13A1" w:rsidTr="002904B1">
        <w:trPr>
          <w:trHeight w:val="240"/>
          <w:jc w:val="center"/>
        </w:trPr>
        <w:tc>
          <w:tcPr>
            <w:tcW w:w="351" w:type="pct"/>
            <w:vMerge/>
            <w:shd w:val="clear" w:color="auto" w:fill="B6DDE8" w:themeFill="accent5" w:themeFillTint="66"/>
          </w:tcPr>
          <w:p w:rsidR="00AE13A1" w:rsidRPr="00AE13A1" w:rsidRDefault="00AE13A1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593" w:type="pct"/>
            <w:vMerge/>
            <w:shd w:val="clear" w:color="auto" w:fill="B6DDE8" w:themeFill="accent5" w:themeFillTint="66"/>
            <w:vAlign w:val="center"/>
          </w:tcPr>
          <w:p w:rsidR="00AE13A1" w:rsidRPr="00AE13A1" w:rsidRDefault="00AE13A1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3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bookmarkStart w:id="0" w:name="_GoBack" w:colFirst="1" w:colLast="1"/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1.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Meninjau Topik Ekonomi Dan Pengenalan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2.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Objek Studi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3.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Pendekatan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4.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Konsep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5.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Prinsip-Prinsip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6.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Memahami</w:t>
            </w: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Bencana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7.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</w:rPr>
              <w:t>Peta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8.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Penginderaan Jauh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9.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Sistem Informasi Geografis (SIG)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10.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Penelitian Geografi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11.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Fenomena Geosfer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51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12.</w:t>
            </w:r>
          </w:p>
        </w:tc>
        <w:tc>
          <w:tcPr>
            <w:tcW w:w="1593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Litosfer</w:t>
            </w:r>
          </w:p>
        </w:tc>
        <w:tc>
          <w:tcPr>
            <w:tcW w:w="703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bookmarkEnd w:id="0"/>
    </w:tbl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</w:p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AE13A1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0 - 40 %</w:t>
      </w:r>
      <w:r w:rsidRPr="00AE13A1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41 - 65 %</w:t>
      </w:r>
      <w:r w:rsidRPr="00AE13A1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66 - 85 %</w:t>
      </w:r>
      <w:r w:rsidRPr="00AE13A1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943290" w:rsidRPr="00AE13A1" w:rsidRDefault="00943290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86 - 100%</w:t>
      </w:r>
      <w:r w:rsidRPr="00AE13A1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2904B1" w:rsidRPr="00D90598" w:rsidRDefault="002904B1" w:rsidP="002904B1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2904B1" w:rsidRPr="00D90598" w:rsidRDefault="002904B1" w:rsidP="002904B1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2904B1" w:rsidRPr="00B86E57" w:rsidTr="008659CF">
        <w:trPr>
          <w:trHeight w:val="564"/>
          <w:jc w:val="center"/>
        </w:trPr>
        <w:tc>
          <w:tcPr>
            <w:tcW w:w="3685" w:type="dxa"/>
          </w:tcPr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lastRenderedPageBreak/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B45B18" w:rsidRPr="00AE13A1" w:rsidRDefault="00B45B18" w:rsidP="00F668E1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AE13A1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8655FC" w:rsidRPr="00AE13A1" w:rsidRDefault="008655FC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E13A1">
        <w:rPr>
          <w:rFonts w:ascii="Times New Roman" w:hAnsi="Times New Roman"/>
          <w:b/>
          <w:sz w:val="24"/>
          <w:szCs w:val="28"/>
          <w:lang w:val="en-ID"/>
        </w:rPr>
        <w:t>KRITERIA KETERCAPAIAN TUJUAN PEMBELAJARAN (KKTP)</w:t>
      </w:r>
    </w:p>
    <w:p w:rsidR="009B7552" w:rsidRPr="00AE13A1" w:rsidRDefault="009D1738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AE13A1">
        <w:rPr>
          <w:rFonts w:ascii="Times New Roman" w:hAnsi="Times New Roman"/>
          <w:b/>
          <w:bCs/>
          <w:sz w:val="24"/>
          <w:szCs w:val="28"/>
          <w:lang w:val="id-ID"/>
        </w:rPr>
        <w:t>IPS (</w:t>
      </w:r>
      <w:r w:rsidR="00A117C6" w:rsidRPr="00AE13A1">
        <w:rPr>
          <w:rFonts w:ascii="Times New Roman" w:hAnsi="Times New Roman"/>
          <w:b/>
          <w:bCs/>
          <w:sz w:val="24"/>
          <w:szCs w:val="28"/>
          <w:lang w:val="id-ID"/>
        </w:rPr>
        <w:t>GEOGRAFI</w:t>
      </w:r>
      <w:r w:rsidRPr="00AE13A1">
        <w:rPr>
          <w:rFonts w:ascii="Times New Roman" w:hAnsi="Times New Roman"/>
          <w:b/>
          <w:bCs/>
          <w:sz w:val="24"/>
          <w:szCs w:val="28"/>
          <w:lang w:val="id-ID"/>
        </w:rPr>
        <w:t xml:space="preserve">) </w:t>
      </w:r>
      <w:r w:rsidR="0031087B" w:rsidRPr="00AE13A1">
        <w:rPr>
          <w:rFonts w:ascii="Times New Roman" w:hAnsi="Times New Roman"/>
          <w:b/>
          <w:sz w:val="24"/>
          <w:szCs w:val="28"/>
          <w:lang w:val="en-ID"/>
        </w:rPr>
        <w:t>FASE E KELAS X</w:t>
      </w:r>
    </w:p>
    <w:p w:rsidR="009B7552" w:rsidRPr="00AE13A1" w:rsidRDefault="009B7552" w:rsidP="00F668E1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9B7552" w:rsidRPr="00AE13A1" w:rsidRDefault="009B7552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AE13A1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AE13A1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D1738" w:rsidRPr="00AE13A1">
        <w:rPr>
          <w:rFonts w:ascii="Times New Roman" w:hAnsi="Times New Roman"/>
          <w:b/>
          <w:sz w:val="24"/>
          <w:lang w:val="fi-FI"/>
        </w:rPr>
        <w:t>IPS (</w:t>
      </w:r>
      <w:r w:rsidR="00A117C6" w:rsidRPr="00AE13A1">
        <w:rPr>
          <w:rFonts w:ascii="Times New Roman" w:hAnsi="Times New Roman"/>
          <w:b/>
          <w:sz w:val="24"/>
          <w:lang w:val="fi-FI"/>
        </w:rPr>
        <w:t>Geografi</w:t>
      </w:r>
      <w:r w:rsidR="009D1738" w:rsidRPr="00AE13A1">
        <w:rPr>
          <w:rFonts w:ascii="Times New Roman" w:hAnsi="Times New Roman"/>
          <w:b/>
          <w:sz w:val="24"/>
          <w:lang w:val="fi-FI"/>
        </w:rPr>
        <w:t xml:space="preserve">) </w:t>
      </w:r>
    </w:p>
    <w:p w:rsidR="009B7552" w:rsidRPr="00AE13A1" w:rsidRDefault="009B7552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AE13A1">
        <w:rPr>
          <w:rFonts w:ascii="Times New Roman" w:hAnsi="Times New Roman"/>
          <w:b/>
          <w:sz w:val="24"/>
          <w:lang w:val="fi-FI"/>
        </w:rPr>
        <w:t>Satuan Pendidikan</w:t>
      </w:r>
      <w:r w:rsidRPr="00AE13A1">
        <w:rPr>
          <w:rFonts w:ascii="Times New Roman" w:hAnsi="Times New Roman"/>
          <w:b/>
          <w:sz w:val="24"/>
          <w:lang w:val="en-ID"/>
        </w:rPr>
        <w:tab/>
      </w:r>
      <w:r w:rsidRPr="00AE13A1">
        <w:rPr>
          <w:rFonts w:ascii="Times New Roman" w:hAnsi="Times New Roman"/>
          <w:b/>
          <w:sz w:val="24"/>
          <w:lang w:val="fi-FI"/>
        </w:rPr>
        <w:t xml:space="preserve">: </w:t>
      </w:r>
      <w:r w:rsidR="0031087B" w:rsidRPr="00AE13A1">
        <w:rPr>
          <w:rFonts w:ascii="Times New Roman" w:hAnsi="Times New Roman"/>
          <w:b/>
          <w:sz w:val="24"/>
          <w:lang w:val="id-ID"/>
        </w:rPr>
        <w:t>SMA</w:t>
      </w:r>
      <w:r w:rsidRPr="00AE13A1">
        <w:rPr>
          <w:rFonts w:ascii="Times New Roman" w:hAnsi="Times New Roman"/>
          <w:b/>
          <w:sz w:val="24"/>
        </w:rPr>
        <w:t xml:space="preserve"> …………………….</w:t>
      </w:r>
    </w:p>
    <w:p w:rsidR="009B7552" w:rsidRPr="00AE13A1" w:rsidRDefault="009B7552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AE13A1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AE13A1">
        <w:rPr>
          <w:rFonts w:ascii="Times New Roman" w:hAnsi="Times New Roman"/>
          <w:b/>
          <w:sz w:val="24"/>
          <w:lang w:val="en-ID"/>
        </w:rPr>
        <w:tab/>
      </w:r>
      <w:r w:rsidRPr="00AE13A1">
        <w:rPr>
          <w:rFonts w:ascii="Times New Roman" w:hAnsi="Times New Roman"/>
          <w:b/>
          <w:sz w:val="24"/>
          <w:lang w:val="it-CH"/>
        </w:rPr>
        <w:t>: 20... / 20...</w:t>
      </w:r>
    </w:p>
    <w:p w:rsidR="009B7552" w:rsidRPr="00AE13A1" w:rsidRDefault="009B7552" w:rsidP="00F668E1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AE13A1">
        <w:rPr>
          <w:rFonts w:ascii="Times New Roman" w:hAnsi="Times New Roman"/>
          <w:b/>
          <w:sz w:val="24"/>
          <w:lang w:val="en-ID"/>
        </w:rPr>
        <w:t xml:space="preserve">Fase </w:t>
      </w:r>
      <w:r w:rsidRPr="00AE13A1">
        <w:rPr>
          <w:rFonts w:ascii="Times New Roman" w:hAnsi="Times New Roman"/>
          <w:b/>
          <w:sz w:val="24"/>
          <w:lang w:val="id-ID"/>
        </w:rPr>
        <w:t>D</w:t>
      </w:r>
      <w:r w:rsidRPr="00AE13A1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AE13A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1087B" w:rsidRPr="00AE13A1">
        <w:rPr>
          <w:rFonts w:ascii="Times New Roman" w:hAnsi="Times New Roman"/>
          <w:b/>
          <w:sz w:val="24"/>
          <w:lang w:val="id-ID"/>
        </w:rPr>
        <w:t>X</w:t>
      </w:r>
      <w:r w:rsidR="0031087B" w:rsidRPr="00AE13A1">
        <w:rPr>
          <w:rFonts w:ascii="Times New Roman" w:hAnsi="Times New Roman"/>
          <w:b/>
          <w:sz w:val="24"/>
          <w:lang w:val="it-CH"/>
        </w:rPr>
        <w:t xml:space="preserve"> (</w:t>
      </w:r>
      <w:r w:rsidR="0031087B" w:rsidRPr="00AE13A1">
        <w:rPr>
          <w:rFonts w:ascii="Times New Roman" w:hAnsi="Times New Roman"/>
          <w:b/>
          <w:sz w:val="24"/>
          <w:lang w:val="id-ID"/>
        </w:rPr>
        <w:t>Sepuluh</w:t>
      </w:r>
      <w:r w:rsidR="0031087B" w:rsidRPr="00AE13A1">
        <w:rPr>
          <w:rFonts w:ascii="Times New Roman" w:hAnsi="Times New Roman"/>
          <w:b/>
          <w:sz w:val="24"/>
          <w:lang w:val="it-CH"/>
        </w:rPr>
        <w:t xml:space="preserve">) </w:t>
      </w:r>
      <w:r w:rsidRPr="00AE13A1">
        <w:rPr>
          <w:rFonts w:ascii="Times New Roman" w:hAnsi="Times New Roman"/>
          <w:b/>
          <w:sz w:val="24"/>
          <w:lang w:val="it-CH"/>
        </w:rPr>
        <w:t xml:space="preserve"> / </w:t>
      </w:r>
      <w:r w:rsidRPr="00AE13A1">
        <w:rPr>
          <w:rFonts w:ascii="Times New Roman" w:hAnsi="Times New Roman"/>
          <w:b/>
          <w:sz w:val="24"/>
          <w:lang w:val="id-ID"/>
        </w:rPr>
        <w:t>I</w:t>
      </w:r>
      <w:r w:rsidR="00A476E4" w:rsidRPr="00AE13A1">
        <w:rPr>
          <w:rFonts w:ascii="Times New Roman" w:hAnsi="Times New Roman"/>
          <w:b/>
          <w:sz w:val="24"/>
          <w:lang w:val="id-ID"/>
        </w:rPr>
        <w:t>I</w:t>
      </w:r>
      <w:r w:rsidRPr="00AE13A1">
        <w:rPr>
          <w:rFonts w:ascii="Times New Roman" w:hAnsi="Times New Roman"/>
          <w:b/>
          <w:sz w:val="24"/>
          <w:lang w:val="it-CH"/>
        </w:rPr>
        <w:t xml:space="preserve"> (</w:t>
      </w:r>
      <w:r w:rsidR="00A476E4" w:rsidRPr="00AE13A1">
        <w:rPr>
          <w:rFonts w:ascii="Times New Roman" w:hAnsi="Times New Roman"/>
          <w:b/>
          <w:sz w:val="24"/>
          <w:lang w:val="id-ID"/>
        </w:rPr>
        <w:t>Genap</w:t>
      </w:r>
      <w:r w:rsidRPr="00AE13A1">
        <w:rPr>
          <w:rFonts w:ascii="Times New Roman" w:hAnsi="Times New Roman"/>
          <w:b/>
          <w:sz w:val="24"/>
          <w:lang w:val="it-CH"/>
        </w:rPr>
        <w:t>)</w:t>
      </w:r>
    </w:p>
    <w:p w:rsidR="009B7552" w:rsidRPr="00AE13A1" w:rsidRDefault="009B7552" w:rsidP="00F668E1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929"/>
        <w:gridCol w:w="1263"/>
        <w:gridCol w:w="1411"/>
        <w:gridCol w:w="1411"/>
        <w:gridCol w:w="1409"/>
      </w:tblGrid>
      <w:tr w:rsidR="00943290" w:rsidRPr="00AE13A1" w:rsidTr="002904B1">
        <w:trPr>
          <w:trHeight w:val="240"/>
          <w:jc w:val="center"/>
        </w:trPr>
        <w:tc>
          <w:tcPr>
            <w:tcW w:w="337" w:type="pct"/>
            <w:vMerge w:val="restart"/>
            <w:shd w:val="clear" w:color="auto" w:fill="B6DDE8" w:themeFill="accent5" w:themeFillTint="66"/>
            <w:vAlign w:val="center"/>
          </w:tcPr>
          <w:p w:rsidR="00943290" w:rsidRPr="00AE13A1" w:rsidRDefault="00DC6F2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622" w:type="pct"/>
            <w:vMerge w:val="restart"/>
            <w:shd w:val="clear" w:color="auto" w:fill="B6DDE8" w:themeFill="accent5" w:themeFillTint="66"/>
            <w:vAlign w:val="center"/>
          </w:tcPr>
          <w:p w:rsidR="00943290" w:rsidRPr="00AE13A1" w:rsidRDefault="00DC6F27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bCs/>
                <w:sz w:val="24"/>
                <w:lang w:val="id-ID"/>
              </w:rPr>
              <w:t>Materi</w:t>
            </w:r>
          </w:p>
        </w:tc>
        <w:tc>
          <w:tcPr>
            <w:tcW w:w="3041" w:type="pct"/>
            <w:gridSpan w:val="4"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943290" w:rsidRPr="00AE13A1" w:rsidTr="002904B1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AE13A1" w:rsidRDefault="00943290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AE13A1" w:rsidRPr="00AE13A1" w:rsidTr="002904B1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AE13A1" w:rsidRPr="00AE13A1" w:rsidRDefault="00AE13A1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AE13A1" w:rsidRPr="00AE13A1" w:rsidRDefault="00AE13A1" w:rsidP="00F668E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AE13A1" w:rsidRPr="00003042" w:rsidRDefault="00AE13A1" w:rsidP="00F668E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1.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Seisme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2.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Pelapukan, Erosi dan Sedimentasi (Tenaga Eksogen)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3.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Pedosfer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4.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Atmosfer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5.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Hidrosfer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6.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Biosfer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7.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Evaluasi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8.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Antroposfer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A117C6" w:rsidRPr="00AE13A1" w:rsidTr="002904B1">
        <w:trPr>
          <w:trHeight w:val="240"/>
          <w:jc w:val="center"/>
        </w:trPr>
        <w:tc>
          <w:tcPr>
            <w:tcW w:w="337" w:type="pct"/>
          </w:tcPr>
          <w:p w:rsidR="00A117C6" w:rsidRPr="00AE13A1" w:rsidRDefault="00A117C6" w:rsidP="00F668E1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hAnsi="Times New Roman"/>
                <w:bCs/>
                <w:sz w:val="24"/>
                <w:lang w:val="id-ID"/>
              </w:rPr>
              <w:t>9.</w:t>
            </w:r>
          </w:p>
        </w:tc>
        <w:tc>
          <w:tcPr>
            <w:tcW w:w="1622" w:type="pct"/>
          </w:tcPr>
          <w:p w:rsidR="00A117C6" w:rsidRPr="00AE13A1" w:rsidRDefault="00A117C6" w:rsidP="00F668E1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E13A1">
              <w:rPr>
                <w:rFonts w:ascii="Times New Roman" w:eastAsia="Calibri" w:hAnsi="Times New Roman"/>
                <w:bCs/>
                <w:sz w:val="24"/>
                <w:lang w:val="id-ID"/>
              </w:rPr>
              <w:t>Proyek penelitian geografi dan Evaluasi Pembelajaran</w:t>
            </w:r>
          </w:p>
        </w:tc>
        <w:tc>
          <w:tcPr>
            <w:tcW w:w="699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A117C6" w:rsidRPr="00AE13A1" w:rsidRDefault="00A117C6" w:rsidP="00F668E1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A117C6" w:rsidRPr="00AE13A1" w:rsidRDefault="00A117C6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</w:p>
    <w:p w:rsidR="00A8150B" w:rsidRPr="00AE13A1" w:rsidRDefault="00A8150B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AE13A1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A8150B" w:rsidRPr="00AE13A1" w:rsidRDefault="00A8150B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0 - 40 %</w:t>
      </w:r>
      <w:r w:rsidRPr="00AE13A1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A8150B" w:rsidRPr="00AE13A1" w:rsidRDefault="00A8150B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41 - 65 %</w:t>
      </w:r>
      <w:r w:rsidRPr="00AE13A1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A8150B" w:rsidRPr="00AE13A1" w:rsidRDefault="00A8150B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66 - 85 %</w:t>
      </w:r>
      <w:r w:rsidRPr="00AE13A1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A8150B" w:rsidRPr="00AE13A1" w:rsidRDefault="00A8150B" w:rsidP="00F668E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AE13A1">
        <w:rPr>
          <w:rFonts w:ascii="Times New Roman" w:hAnsi="Times New Roman"/>
          <w:b/>
          <w:bCs/>
          <w:sz w:val="24"/>
          <w:lang w:val="id-ID"/>
        </w:rPr>
        <w:t>86 - 100%</w:t>
      </w:r>
      <w:r w:rsidRPr="00AE13A1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2904B1" w:rsidRPr="00D90598" w:rsidRDefault="002904B1" w:rsidP="002904B1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2904B1" w:rsidRPr="00D90598" w:rsidRDefault="002904B1" w:rsidP="002904B1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2904B1" w:rsidRPr="00B86E57" w:rsidTr="008659CF">
        <w:trPr>
          <w:trHeight w:val="564"/>
          <w:jc w:val="center"/>
        </w:trPr>
        <w:tc>
          <w:tcPr>
            <w:tcW w:w="3685" w:type="dxa"/>
          </w:tcPr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2904B1" w:rsidRPr="00B86E57" w:rsidRDefault="002904B1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2904B1" w:rsidRPr="00B86E57" w:rsidRDefault="002904B1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1D0445" w:rsidRPr="00AE13A1" w:rsidRDefault="001D0445" w:rsidP="002904B1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</w:rPr>
      </w:pPr>
    </w:p>
    <w:sectPr w:rsidR="001D0445" w:rsidRPr="00AE13A1" w:rsidSect="0015147C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732" w:rsidRDefault="00F46732">
      <w:pPr>
        <w:spacing w:after="0" w:line="240" w:lineRule="auto"/>
      </w:pPr>
      <w:r>
        <w:separator/>
      </w:r>
    </w:p>
  </w:endnote>
  <w:endnote w:type="continuationSeparator" w:id="1">
    <w:p w:rsidR="00F46732" w:rsidRDefault="00F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732" w:rsidRDefault="00F46732">
      <w:pPr>
        <w:spacing w:after="0" w:line="240" w:lineRule="auto"/>
      </w:pPr>
      <w:r>
        <w:separator/>
      </w:r>
    </w:p>
  </w:footnote>
  <w:footnote w:type="continuationSeparator" w:id="1">
    <w:p w:rsidR="00F46732" w:rsidRDefault="00F4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38E5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5808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47C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2511"/>
    <w:rsid w:val="00242E3C"/>
    <w:rsid w:val="00246474"/>
    <w:rsid w:val="00247347"/>
    <w:rsid w:val="002508E9"/>
    <w:rsid w:val="002522C9"/>
    <w:rsid w:val="00255E4B"/>
    <w:rsid w:val="002575F6"/>
    <w:rsid w:val="002624E4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4B1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47BB"/>
    <w:rsid w:val="002F5621"/>
    <w:rsid w:val="00300E66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169D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33E9"/>
    <w:rsid w:val="004A4625"/>
    <w:rsid w:val="004A62EF"/>
    <w:rsid w:val="004A6D26"/>
    <w:rsid w:val="004B06C2"/>
    <w:rsid w:val="004B0711"/>
    <w:rsid w:val="004B1F68"/>
    <w:rsid w:val="004B210C"/>
    <w:rsid w:val="004B25C5"/>
    <w:rsid w:val="004B46BF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79CC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5A0D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829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1957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194E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3D97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3290"/>
    <w:rsid w:val="009565F5"/>
    <w:rsid w:val="00963211"/>
    <w:rsid w:val="00966AEF"/>
    <w:rsid w:val="009713F6"/>
    <w:rsid w:val="0097219B"/>
    <w:rsid w:val="009736F1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1738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15F3"/>
    <w:rsid w:val="00A117C6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59A7"/>
    <w:rsid w:val="00A8150B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34C6"/>
    <w:rsid w:val="00AC4D8C"/>
    <w:rsid w:val="00AD0847"/>
    <w:rsid w:val="00AD1276"/>
    <w:rsid w:val="00AD1E3B"/>
    <w:rsid w:val="00AD785D"/>
    <w:rsid w:val="00AD7F98"/>
    <w:rsid w:val="00AE07E7"/>
    <w:rsid w:val="00AE0808"/>
    <w:rsid w:val="00AE13A1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4667"/>
    <w:rsid w:val="00BC6559"/>
    <w:rsid w:val="00BC6B05"/>
    <w:rsid w:val="00BD4C48"/>
    <w:rsid w:val="00BD79D4"/>
    <w:rsid w:val="00BE17EA"/>
    <w:rsid w:val="00BE3D8C"/>
    <w:rsid w:val="00BE59C6"/>
    <w:rsid w:val="00BE663D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0B55"/>
    <w:rsid w:val="00C11650"/>
    <w:rsid w:val="00C124D5"/>
    <w:rsid w:val="00C130FD"/>
    <w:rsid w:val="00C1456C"/>
    <w:rsid w:val="00C2251A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5B23"/>
    <w:rsid w:val="00CB6721"/>
    <w:rsid w:val="00CC117A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C6F27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A36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46732"/>
    <w:rsid w:val="00F502CC"/>
    <w:rsid w:val="00F636E9"/>
    <w:rsid w:val="00F668E1"/>
    <w:rsid w:val="00F72808"/>
    <w:rsid w:val="00F8223D"/>
    <w:rsid w:val="00F85496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D48F-B70E-4CCB-A971-054D89E6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465</cp:revision>
  <cp:lastPrinted>2022-07-24T14:23:00Z</cp:lastPrinted>
  <dcterms:created xsi:type="dcterms:W3CDTF">2016-08-26T05:34:00Z</dcterms:created>
  <dcterms:modified xsi:type="dcterms:W3CDTF">2022-10-07T06:50:00Z</dcterms:modified>
</cp:coreProperties>
</file>