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364" w:rsidRPr="007B4D1A" w:rsidRDefault="00661364" w:rsidP="007B4D1A">
      <w:pPr>
        <w:shd w:val="clear" w:color="auto" w:fill="B6DDE8" w:themeFill="accent5" w:themeFillTint="66"/>
        <w:jc w:val="center"/>
        <w:rPr>
          <w:b/>
          <w:bCs/>
        </w:rPr>
      </w:pPr>
      <w:r w:rsidRPr="007B4D1A">
        <w:rPr>
          <w:b/>
          <w:bCs/>
        </w:rPr>
        <w:t>ALUR DAN TUJUAN PEMBELAJARAN (ATP)</w:t>
      </w:r>
    </w:p>
    <w:p w:rsidR="00661364" w:rsidRPr="007B4D1A" w:rsidRDefault="00661364" w:rsidP="007B4D1A">
      <w:pPr>
        <w:shd w:val="clear" w:color="auto" w:fill="B6DDE8" w:themeFill="accent5" w:themeFillTint="66"/>
        <w:jc w:val="center"/>
        <w:rPr>
          <w:b/>
          <w:bCs/>
        </w:rPr>
      </w:pPr>
      <w:r w:rsidRPr="007B4D1A">
        <w:rPr>
          <w:b/>
          <w:bCs/>
        </w:rPr>
        <w:t>MATA PELAJARAN GEOGRAFI FASE F (KELAS XII)</w:t>
      </w:r>
    </w:p>
    <w:p w:rsidR="00295789" w:rsidRDefault="00295789" w:rsidP="00B27AFF">
      <w:pPr>
        <w:spacing w:before="120" w:after="120"/>
        <w:jc w:val="center"/>
        <w:rPr>
          <w:rFonts w:eastAsia="Times New Roman"/>
          <w:b/>
          <w:lang w:val="id-ID"/>
        </w:rPr>
      </w:pPr>
    </w:p>
    <w:p w:rsidR="00661364" w:rsidRPr="00661364" w:rsidRDefault="00661364" w:rsidP="00B27AFF">
      <w:pPr>
        <w:spacing w:before="120" w:after="120"/>
        <w:jc w:val="center"/>
        <w:rPr>
          <w:rFonts w:eastAsia="Times New Roman"/>
          <w:b/>
          <w:lang w:val="id-ID"/>
        </w:rPr>
      </w:pPr>
    </w:p>
    <w:p w:rsidR="00E20FC5" w:rsidRPr="00B27AFF" w:rsidRDefault="00E20FC5" w:rsidP="002B0CE9">
      <w:pPr>
        <w:tabs>
          <w:tab w:val="left" w:pos="1843"/>
        </w:tabs>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Pr="00B27AFF">
        <w:rPr>
          <w:rFonts w:eastAsia="Times New Roman"/>
          <w:b/>
          <w:lang w:val="id-ID"/>
        </w:rPr>
        <w:tab/>
        <w:t>: .....................</w:t>
      </w:r>
      <w:r w:rsidR="003E6C37">
        <w:rPr>
          <w:rFonts w:eastAsia="Times New Roman"/>
          <w:b/>
        </w:rPr>
        <w:t>...................</w:t>
      </w:r>
      <w:r w:rsidRPr="00B27AFF">
        <w:rPr>
          <w:rFonts w:eastAsia="Times New Roman"/>
          <w:b/>
          <w:lang w:val="id-ID"/>
        </w:rPr>
        <w:t>...........</w:t>
      </w:r>
    </w:p>
    <w:p w:rsidR="00B27AFF" w:rsidRPr="000166AC" w:rsidRDefault="00B27AFF" w:rsidP="002B0CE9">
      <w:pPr>
        <w:tabs>
          <w:tab w:val="left" w:pos="1843"/>
        </w:tabs>
        <w:spacing w:before="120" w:after="120"/>
        <w:jc w:val="left"/>
        <w:rPr>
          <w:rFonts w:eastAsia="Calibri"/>
          <w:b/>
          <w:lang w:val="id-ID"/>
        </w:rPr>
      </w:pPr>
      <w:r w:rsidRPr="00B27AFF">
        <w:rPr>
          <w:rFonts w:eastAsia="Times New Roman"/>
          <w:b/>
          <w:bCs/>
          <w:lang w:val="id-ID"/>
        </w:rPr>
        <w:t>Instansi</w:t>
      </w:r>
      <w:r>
        <w:rPr>
          <w:rFonts w:eastAsia="Times New Roman"/>
          <w:b/>
          <w:bCs/>
          <w:lang w:val="id-ID"/>
        </w:rPr>
        <w:tab/>
      </w:r>
      <w:r w:rsidRPr="00B27AFF">
        <w:rPr>
          <w:rFonts w:eastAsia="Times New Roman"/>
          <w:b/>
          <w:bCs/>
          <w:lang w:val="id-ID"/>
        </w:rPr>
        <w:t xml:space="preserve">: </w:t>
      </w:r>
      <w:r w:rsidR="00A50F10" w:rsidRPr="00A50F10">
        <w:rPr>
          <w:rFonts w:eastAsia="Calibri"/>
          <w:b/>
          <w:lang w:val="id-ID"/>
        </w:rPr>
        <w:t>.....................</w:t>
      </w:r>
      <w:r w:rsidR="00A50F10" w:rsidRPr="00A50F10">
        <w:rPr>
          <w:rFonts w:eastAsia="Calibri"/>
          <w:b/>
        </w:rPr>
        <w:t>...................</w:t>
      </w:r>
      <w:r w:rsidR="00A50F10" w:rsidRPr="00A50F10">
        <w:rPr>
          <w:rFonts w:eastAsia="Calibri"/>
          <w:b/>
          <w:lang w:val="id-ID"/>
        </w:rPr>
        <w:t>...........</w:t>
      </w:r>
    </w:p>
    <w:p w:rsidR="003E6C37" w:rsidRPr="00B27AFF" w:rsidRDefault="003E6C37" w:rsidP="002B0CE9">
      <w:pPr>
        <w:tabs>
          <w:tab w:val="left" w:pos="1843"/>
        </w:tabs>
        <w:spacing w:before="120" w:after="120"/>
        <w:jc w:val="left"/>
        <w:rPr>
          <w:rFonts w:eastAsia="Times New Roman"/>
          <w:b/>
          <w:lang w:val="id-ID"/>
        </w:rPr>
      </w:pPr>
      <w:r>
        <w:rPr>
          <w:rFonts w:eastAsia="Times New Roman"/>
          <w:b/>
          <w:lang w:val="id-ID"/>
        </w:rPr>
        <w:t>Mata Pelajaran</w:t>
      </w:r>
      <w:r>
        <w:rPr>
          <w:rFonts w:eastAsia="Times New Roman"/>
          <w:b/>
          <w:lang w:val="id-ID"/>
        </w:rPr>
        <w:tab/>
      </w:r>
      <w:r w:rsidRPr="00B27AFF">
        <w:rPr>
          <w:rFonts w:eastAsia="Times New Roman"/>
          <w:b/>
          <w:lang w:val="id-ID"/>
        </w:rPr>
        <w:t xml:space="preserve">: </w:t>
      </w:r>
      <w:r w:rsidR="002B0CE9">
        <w:rPr>
          <w:rFonts w:eastAsia="Calibri"/>
          <w:b/>
          <w:bCs/>
        </w:rPr>
        <w:t>Geografi</w:t>
      </w:r>
    </w:p>
    <w:p w:rsidR="003E6C37" w:rsidRPr="00B27AFF" w:rsidRDefault="00BD0495" w:rsidP="002B0CE9">
      <w:pPr>
        <w:tabs>
          <w:tab w:val="left" w:pos="1843"/>
        </w:tabs>
        <w:spacing w:before="120" w:after="120"/>
        <w:jc w:val="left"/>
        <w:rPr>
          <w:rFonts w:eastAsia="Times New Roman"/>
          <w:b/>
          <w:bCs/>
          <w:lang w:val="id-ID"/>
        </w:rPr>
      </w:pPr>
      <w:r w:rsidRPr="00BD0495">
        <w:rPr>
          <w:rFonts w:eastAsia="Times New Roman"/>
          <w:b/>
          <w:bCs/>
        </w:rPr>
        <w:t xml:space="preserve">Fase F, </w:t>
      </w:r>
      <w:r w:rsidRPr="00BD0495">
        <w:rPr>
          <w:rFonts w:eastAsia="Times New Roman"/>
          <w:b/>
          <w:bCs/>
          <w:lang w:val="pt-BR"/>
        </w:rPr>
        <w:t>Kelas / Semester:</w:t>
      </w:r>
      <w:r w:rsidRPr="00BD0495">
        <w:rPr>
          <w:rFonts w:eastAsia="Times New Roman"/>
          <w:b/>
          <w:bCs/>
          <w:lang w:val="pt-BR"/>
        </w:rPr>
        <w:tab/>
      </w:r>
      <w:r w:rsidRPr="00BD0495">
        <w:rPr>
          <w:rFonts w:eastAsia="Times New Roman"/>
          <w:b/>
          <w:bCs/>
          <w:lang w:val="id-ID"/>
        </w:rPr>
        <w:t>XII (Dua Belas)</w:t>
      </w:r>
      <w:r w:rsidRPr="00BD0495">
        <w:rPr>
          <w:rFonts w:eastAsia="Times New Roman"/>
          <w:b/>
          <w:bCs/>
          <w:lang w:val="pt-BR"/>
        </w:rPr>
        <w:t xml:space="preserve">  / </w:t>
      </w:r>
      <w:r w:rsidRPr="00BD0495">
        <w:rPr>
          <w:rFonts w:eastAsia="Times New Roman"/>
          <w:b/>
          <w:bCs/>
          <w:lang w:val="id-ID"/>
        </w:rPr>
        <w:t>I (Ganjil)&amp; II (Genap)</w:t>
      </w:r>
    </w:p>
    <w:p w:rsidR="009868FF" w:rsidRDefault="00B27AFF" w:rsidP="002B0CE9">
      <w:pPr>
        <w:tabs>
          <w:tab w:val="left" w:pos="1843"/>
        </w:tabs>
        <w:spacing w:before="120" w:after="120"/>
        <w:jc w:val="left"/>
        <w:rPr>
          <w:rFonts w:eastAsia="Times New Roman"/>
          <w:b/>
          <w:bCs/>
          <w:lang w:val="id-ID"/>
        </w:rPr>
      </w:pPr>
      <w:r w:rsidRPr="00B27AFF">
        <w:rPr>
          <w:rFonts w:eastAsia="Times New Roman"/>
          <w:b/>
          <w:bCs/>
          <w:lang w:val="id-ID"/>
        </w:rPr>
        <w:t>Tahun</w:t>
      </w:r>
      <w:r w:rsidR="002B0CE9">
        <w:rPr>
          <w:rFonts w:eastAsia="Times New Roman"/>
          <w:b/>
          <w:bCs/>
        </w:rPr>
        <w:t xml:space="preserve"> Ajaran</w:t>
      </w:r>
      <w:r>
        <w:rPr>
          <w:rFonts w:eastAsia="Times New Roman"/>
          <w:b/>
          <w:bCs/>
          <w:lang w:val="id-ID"/>
        </w:rPr>
        <w:tab/>
      </w:r>
      <w:bookmarkStart w:id="0" w:name="_GoBack"/>
      <w:bookmarkEnd w:id="0"/>
      <w:r w:rsidRPr="00B27AFF">
        <w:rPr>
          <w:rFonts w:eastAsia="Times New Roman"/>
          <w:b/>
          <w:bCs/>
          <w:lang w:val="id-ID"/>
        </w:rPr>
        <w:t xml:space="preserve">: </w:t>
      </w:r>
      <w:r w:rsidR="002B0CE9">
        <w:rPr>
          <w:rFonts w:eastAsia="Times New Roman"/>
          <w:b/>
          <w:bCs/>
        </w:rPr>
        <w:t>20 … / 20 …</w:t>
      </w:r>
    </w:p>
    <w:p w:rsidR="007E2F72" w:rsidRDefault="007E2F72" w:rsidP="002B0CE9">
      <w:pPr>
        <w:tabs>
          <w:tab w:val="left" w:pos="1843"/>
        </w:tabs>
        <w:spacing w:before="120" w:after="120"/>
        <w:jc w:val="left"/>
        <w:rPr>
          <w:rFonts w:eastAsia="Times New Roman"/>
          <w:b/>
          <w:bCs/>
          <w:lang w:val="id-ID"/>
        </w:rPr>
      </w:pPr>
    </w:p>
    <w:p w:rsidR="00544A86" w:rsidRPr="00A0186C" w:rsidRDefault="00544A86" w:rsidP="00544A86">
      <w:pPr>
        <w:autoSpaceDE w:val="0"/>
        <w:autoSpaceDN w:val="0"/>
        <w:adjustRightInd w:val="0"/>
        <w:ind w:left="426"/>
        <w:rPr>
          <w:b/>
          <w:bCs/>
        </w:rPr>
      </w:pPr>
      <w:r w:rsidRPr="00A0186C">
        <w:rPr>
          <w:b/>
          <w:bCs/>
        </w:rPr>
        <w:t>Capaian Pembelajaran IPS (Geogeafi) Fase F (Nomor : 32 Tahun 2024)</w:t>
      </w:r>
    </w:p>
    <w:p w:rsidR="00544A86" w:rsidRPr="00A0186C" w:rsidRDefault="00544A86" w:rsidP="00544A86">
      <w:pPr>
        <w:ind w:left="426"/>
        <w:rPr>
          <w:rFonts w:eastAsia="Bookman Old Style"/>
        </w:rPr>
      </w:pPr>
      <w:r w:rsidRPr="00A0186C">
        <w:rPr>
          <w:rFonts w:eastAsia="Bookman Old Style"/>
        </w:rPr>
        <w:t>Pada akhir Fase F, peserta didik mampu mengidentifikasi, memahami, mengolah dan menganalisis, serta mengevaluasi secara keruangan tentang keuntungan posisi strategis wilayah Indonesia dan sumber daya alam; pola keanekaragaman hayati Indonesia dan dunia; kependudukan dan lingkungan hidup, kebencanaan, dan perubahan iklim. Peserta didik memahami kewilayahan dan pembangunan serta kerja sama antar wilayah yang terjadi.</w:t>
      </w:r>
    </w:p>
    <w:p w:rsidR="00544A86" w:rsidRPr="00A0186C" w:rsidRDefault="00544A86" w:rsidP="00544A86">
      <w:pPr>
        <w:ind w:left="426"/>
        <w:rPr>
          <w:rFonts w:eastAsia="Bookman Old Style"/>
        </w:rPr>
      </w:pPr>
      <w:r w:rsidRPr="00A0186C">
        <w:rPr>
          <w:rFonts w:eastAsia="Bookman Old Style"/>
        </w:rPr>
        <w:t>Capaian Pembelajaran setiap elemen adalah sebagai berikut.</w:t>
      </w:r>
    </w:p>
    <w:tbl>
      <w:tblPr>
        <w:tblW w:w="8674" w:type="dxa"/>
        <w:tblInd w:w="425" w:type="dxa"/>
        <w:tblLayout w:type="fixed"/>
        <w:tblCellMar>
          <w:left w:w="0" w:type="dxa"/>
          <w:right w:w="0" w:type="dxa"/>
        </w:tblCellMar>
        <w:tblLook w:val="01E0"/>
      </w:tblPr>
      <w:tblGrid>
        <w:gridCol w:w="1984"/>
        <w:gridCol w:w="6690"/>
      </w:tblGrid>
      <w:tr w:rsidR="00544A86" w:rsidRPr="00A0186C" w:rsidTr="00516375">
        <w:trPr>
          <w:trHeight w:val="240"/>
        </w:trPr>
        <w:tc>
          <w:tcPr>
            <w:tcW w:w="1984"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544A86" w:rsidRPr="00A0186C" w:rsidRDefault="00544A86" w:rsidP="00516375">
            <w:pPr>
              <w:jc w:val="center"/>
              <w:rPr>
                <w:rFonts w:eastAsia="Bookman Old Style"/>
                <w:b/>
                <w:bCs/>
              </w:rPr>
            </w:pPr>
            <w:r w:rsidRPr="00A0186C">
              <w:rPr>
                <w:rFonts w:eastAsia="Bookman Old Style"/>
                <w:b/>
                <w:bCs/>
              </w:rPr>
              <w:t>Elemen</w:t>
            </w:r>
          </w:p>
        </w:tc>
        <w:tc>
          <w:tcPr>
            <w:tcW w:w="669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544A86" w:rsidRPr="00A0186C" w:rsidRDefault="00544A86" w:rsidP="00516375">
            <w:pPr>
              <w:jc w:val="center"/>
              <w:rPr>
                <w:rFonts w:eastAsia="Bookman Old Style"/>
                <w:b/>
                <w:bCs/>
              </w:rPr>
            </w:pPr>
            <w:r w:rsidRPr="00A0186C">
              <w:rPr>
                <w:rFonts w:eastAsia="Bookman Old Style"/>
                <w:b/>
                <w:bCs/>
              </w:rPr>
              <w:t>Capaian Pelajaran</w:t>
            </w:r>
          </w:p>
        </w:tc>
      </w:tr>
      <w:tr w:rsidR="00544A86" w:rsidRPr="00A0186C" w:rsidTr="00516375">
        <w:trPr>
          <w:trHeight w:val="240"/>
        </w:trPr>
        <w:tc>
          <w:tcPr>
            <w:tcW w:w="1984" w:type="dxa"/>
            <w:tcBorders>
              <w:top w:val="single" w:sz="8" w:space="0" w:color="000000"/>
              <w:left w:val="single" w:sz="8" w:space="0" w:color="000000"/>
              <w:bottom w:val="single" w:sz="8" w:space="0" w:color="000000"/>
              <w:right w:val="single" w:sz="8" w:space="0" w:color="000000"/>
            </w:tcBorders>
          </w:tcPr>
          <w:p w:rsidR="00544A86" w:rsidRPr="00A0186C" w:rsidRDefault="00544A86" w:rsidP="00516375">
            <w:pPr>
              <w:ind w:left="106" w:right="56"/>
              <w:rPr>
                <w:rFonts w:eastAsia="Bookman Old Style"/>
              </w:rPr>
            </w:pPr>
            <w:r w:rsidRPr="00A0186C">
              <w:rPr>
                <w:rFonts w:eastAsia="Bookman Old Style"/>
              </w:rPr>
              <w:t>Pemahaman Konsep</w:t>
            </w:r>
          </w:p>
        </w:tc>
        <w:tc>
          <w:tcPr>
            <w:tcW w:w="6690" w:type="dxa"/>
            <w:tcBorders>
              <w:top w:val="single" w:sz="8" w:space="0" w:color="000000"/>
              <w:left w:val="single" w:sz="8" w:space="0" w:color="000000"/>
              <w:bottom w:val="single" w:sz="8" w:space="0" w:color="000000"/>
              <w:right w:val="single" w:sz="8" w:space="0" w:color="000000"/>
            </w:tcBorders>
          </w:tcPr>
          <w:p w:rsidR="00544A86" w:rsidRPr="00A0186C" w:rsidRDefault="00544A86" w:rsidP="00516375">
            <w:pPr>
              <w:ind w:left="106" w:right="56"/>
              <w:rPr>
                <w:rFonts w:eastAsia="Bookman Old Style"/>
              </w:rPr>
            </w:pPr>
            <w:r w:rsidRPr="00A0186C">
              <w:rPr>
                <w:rFonts w:eastAsia="Bookman Old Style"/>
              </w:rPr>
              <w:t>Peserta didik mampu memahami secara keruangan tentang keuntungan posisi strategis wilayah Indonesia dan sumber daya alam; pola keanekaragaman hayati Indonesia dan dunia; kependudukan; lingkungan hidup, kebencanaan, serta perubahan iklim. Peserta didik memahami kewilayahan dan pembangunan serta kerja sama antar wilayah yang terjadi.</w:t>
            </w:r>
          </w:p>
        </w:tc>
      </w:tr>
      <w:tr w:rsidR="00544A86" w:rsidRPr="00A0186C" w:rsidTr="00516375">
        <w:trPr>
          <w:trHeight w:val="240"/>
        </w:trPr>
        <w:tc>
          <w:tcPr>
            <w:tcW w:w="1984" w:type="dxa"/>
            <w:tcBorders>
              <w:top w:val="single" w:sz="8" w:space="0" w:color="000000"/>
              <w:left w:val="single" w:sz="8" w:space="0" w:color="000000"/>
              <w:bottom w:val="single" w:sz="8" w:space="0" w:color="000000"/>
              <w:right w:val="single" w:sz="8" w:space="0" w:color="000000"/>
            </w:tcBorders>
          </w:tcPr>
          <w:p w:rsidR="00544A86" w:rsidRPr="00A0186C" w:rsidRDefault="00544A86" w:rsidP="00516375">
            <w:pPr>
              <w:ind w:left="106" w:right="56"/>
              <w:rPr>
                <w:rFonts w:eastAsia="Bookman Old Style"/>
              </w:rPr>
            </w:pPr>
            <w:r w:rsidRPr="00A0186C">
              <w:rPr>
                <w:rFonts w:eastAsia="Bookman Old Style"/>
              </w:rPr>
              <w:t>Keterampilan Proses</w:t>
            </w:r>
          </w:p>
        </w:tc>
        <w:tc>
          <w:tcPr>
            <w:tcW w:w="6690" w:type="dxa"/>
            <w:tcBorders>
              <w:top w:val="single" w:sz="8" w:space="0" w:color="000000"/>
              <w:left w:val="single" w:sz="8" w:space="0" w:color="000000"/>
              <w:bottom w:val="single" w:sz="8" w:space="0" w:color="000000"/>
              <w:right w:val="single" w:sz="8" w:space="0" w:color="000000"/>
            </w:tcBorders>
          </w:tcPr>
          <w:p w:rsidR="00544A86" w:rsidRPr="00A0186C" w:rsidRDefault="00544A86" w:rsidP="00516375">
            <w:pPr>
              <w:ind w:left="106" w:right="56"/>
              <w:rPr>
                <w:rFonts w:eastAsia="Bookman Old Style"/>
              </w:rPr>
            </w:pPr>
            <w:r w:rsidRPr="00A0186C">
              <w:rPr>
                <w:rFonts w:eastAsia="Bookman Old Style"/>
              </w:rPr>
              <w:t>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mendokumentasikan, menganalisis dan menarik simpulan dari informasi yang diperoleh serta mengomunikasikannya dalam bentuk peta sederhana atau menggunakan aplikasi digital, grafik, infografis, dan/atau tabel. Peserta didik mampu merefleksikan informasi, hasil observasi, dan hasil dokumentasi yang diperoleh serta mengomunikasikannya ke media yang tersedia. Peserta didik merencanakan projek lanjutan secara kolaboratif dalam rangka meningkatkan pemahaman terhadap kerja sama antarwilayah di Indonesia.</w:t>
            </w:r>
          </w:p>
        </w:tc>
      </w:tr>
    </w:tbl>
    <w:p w:rsidR="00544A86" w:rsidRDefault="00544A86" w:rsidP="00815EC0">
      <w:pPr>
        <w:tabs>
          <w:tab w:val="left" w:pos="1843"/>
        </w:tabs>
        <w:spacing w:before="120" w:after="120"/>
        <w:jc w:val="left"/>
        <w:rPr>
          <w:rFonts w:eastAsia="Times New Roman"/>
          <w:b/>
          <w:bCs/>
          <w:lang w:val="id-ID"/>
        </w:rPr>
      </w:pPr>
    </w:p>
    <w:p w:rsidR="00544A86" w:rsidRDefault="00544A86">
      <w:pPr>
        <w:rPr>
          <w:rFonts w:eastAsia="Times New Roman"/>
          <w:b/>
          <w:bCs/>
          <w:lang w:val="id-ID"/>
        </w:rPr>
      </w:pPr>
      <w:r>
        <w:rPr>
          <w:rFonts w:eastAsia="Times New Roman"/>
          <w:b/>
          <w:bCs/>
          <w:lang w:val="id-ID"/>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1739"/>
        <w:gridCol w:w="3553"/>
        <w:gridCol w:w="3118"/>
      </w:tblGrid>
      <w:tr w:rsidR="007E2F72" w:rsidRPr="00D0365A" w:rsidTr="007E2F72">
        <w:trPr>
          <w:trHeight w:val="18"/>
        </w:trPr>
        <w:tc>
          <w:tcPr>
            <w:tcW w:w="662" w:type="dxa"/>
            <w:vMerge w:val="restart"/>
            <w:shd w:val="clear" w:color="auto" w:fill="auto"/>
            <w:vAlign w:val="center"/>
          </w:tcPr>
          <w:p w:rsidR="007E2F72" w:rsidRPr="007E2F72" w:rsidRDefault="007E2F72" w:rsidP="00365A24">
            <w:pPr>
              <w:jc w:val="center"/>
              <w:rPr>
                <w:rFonts w:asciiTheme="majorBidi" w:eastAsia="Times New Roman" w:hAnsiTheme="majorBidi" w:cstheme="majorBidi"/>
                <w:b/>
                <w:bCs/>
                <w:lang w:val="id-ID"/>
              </w:rPr>
            </w:pPr>
            <w:r>
              <w:rPr>
                <w:rFonts w:asciiTheme="majorBidi" w:eastAsia="Times New Roman" w:hAnsiTheme="majorBidi" w:cstheme="majorBidi"/>
                <w:b/>
                <w:bCs/>
                <w:lang w:val="id-ID"/>
              </w:rPr>
              <w:lastRenderedPageBreak/>
              <w:t>No</w:t>
            </w:r>
          </w:p>
        </w:tc>
        <w:tc>
          <w:tcPr>
            <w:tcW w:w="1739" w:type="dxa"/>
            <w:vMerge w:val="restart"/>
            <w:shd w:val="clear" w:color="auto" w:fill="auto"/>
            <w:vAlign w:val="center"/>
          </w:tcPr>
          <w:p w:rsidR="007E2F72" w:rsidRPr="000D537C" w:rsidRDefault="007E2F72" w:rsidP="007E2F72">
            <w:pPr>
              <w:jc w:val="center"/>
              <w:rPr>
                <w:rFonts w:asciiTheme="majorBidi" w:eastAsia="Times New Roman" w:hAnsiTheme="majorBidi" w:cstheme="majorBidi"/>
                <w:b/>
                <w:bCs/>
              </w:rPr>
            </w:pPr>
            <w:r>
              <w:rPr>
                <w:rFonts w:asciiTheme="majorBidi" w:eastAsia="Times New Roman" w:hAnsiTheme="majorBidi" w:cstheme="majorBidi"/>
                <w:b/>
                <w:bCs/>
                <w:lang w:val="id-ID"/>
              </w:rPr>
              <w:t>ATP</w:t>
            </w:r>
          </w:p>
        </w:tc>
        <w:tc>
          <w:tcPr>
            <w:tcW w:w="3553" w:type="dxa"/>
            <w:shd w:val="clear" w:color="auto" w:fill="auto"/>
            <w:vAlign w:val="center"/>
          </w:tcPr>
          <w:p w:rsidR="007E2F72" w:rsidRPr="00445E99" w:rsidRDefault="007E2F72" w:rsidP="001A7D2E">
            <w:pPr>
              <w:jc w:val="center"/>
              <w:rPr>
                <w:rFonts w:asciiTheme="majorBidi" w:eastAsia="Times New Roman" w:hAnsiTheme="majorBidi" w:cstheme="majorBidi"/>
                <w:b/>
                <w:bCs/>
              </w:rPr>
            </w:pPr>
            <w:r w:rsidRPr="00445E99">
              <w:rPr>
                <w:rFonts w:asciiTheme="majorBidi" w:eastAsia="Times New Roman" w:hAnsiTheme="majorBidi" w:cstheme="majorBidi"/>
                <w:b/>
                <w:bCs/>
              </w:rPr>
              <w:t>ATP Fase F Kelas XI</w:t>
            </w:r>
            <w:r>
              <w:rPr>
                <w:rFonts w:asciiTheme="majorBidi" w:eastAsia="Times New Roman" w:hAnsiTheme="majorBidi" w:cstheme="majorBidi"/>
                <w:b/>
                <w:bCs/>
              </w:rPr>
              <w:t>1</w:t>
            </w:r>
          </w:p>
        </w:tc>
        <w:tc>
          <w:tcPr>
            <w:tcW w:w="3118" w:type="dxa"/>
            <w:shd w:val="clear" w:color="auto" w:fill="auto"/>
          </w:tcPr>
          <w:p w:rsidR="007E2F72" w:rsidRPr="00445E99" w:rsidRDefault="007E2F72" w:rsidP="001A7D2E">
            <w:pPr>
              <w:jc w:val="center"/>
              <w:rPr>
                <w:rFonts w:asciiTheme="majorBidi" w:eastAsia="Times New Roman" w:hAnsiTheme="majorBidi" w:cstheme="majorBidi"/>
                <w:b/>
                <w:bCs/>
              </w:rPr>
            </w:pPr>
            <w:r w:rsidRPr="00445E99">
              <w:rPr>
                <w:rFonts w:asciiTheme="majorBidi" w:eastAsia="Times New Roman" w:hAnsiTheme="majorBidi" w:cstheme="majorBidi"/>
                <w:b/>
                <w:bCs/>
              </w:rPr>
              <w:t xml:space="preserve">Indikator Penilaian Fase F Kelas  </w:t>
            </w:r>
            <w:r>
              <w:rPr>
                <w:rFonts w:asciiTheme="majorBidi" w:eastAsia="Times New Roman" w:hAnsiTheme="majorBidi" w:cstheme="majorBidi"/>
                <w:b/>
                <w:bCs/>
              </w:rPr>
              <w:t>XI1</w:t>
            </w:r>
          </w:p>
        </w:tc>
      </w:tr>
      <w:tr w:rsidR="007E2F72" w:rsidRPr="00D0365A" w:rsidTr="007E2F72">
        <w:trPr>
          <w:trHeight w:val="18"/>
        </w:trPr>
        <w:tc>
          <w:tcPr>
            <w:tcW w:w="662" w:type="dxa"/>
            <w:vMerge/>
            <w:shd w:val="clear" w:color="auto" w:fill="auto"/>
            <w:vAlign w:val="center"/>
          </w:tcPr>
          <w:p w:rsidR="007E2F72" w:rsidRDefault="007E2F72" w:rsidP="00365A24">
            <w:pPr>
              <w:jc w:val="center"/>
              <w:rPr>
                <w:rFonts w:asciiTheme="majorBidi" w:eastAsia="Times New Roman" w:hAnsiTheme="majorBidi" w:cstheme="majorBidi"/>
                <w:b/>
                <w:bCs/>
              </w:rPr>
            </w:pPr>
          </w:p>
        </w:tc>
        <w:tc>
          <w:tcPr>
            <w:tcW w:w="1739" w:type="dxa"/>
            <w:vMerge/>
            <w:shd w:val="clear" w:color="auto" w:fill="auto"/>
            <w:vAlign w:val="center"/>
          </w:tcPr>
          <w:p w:rsidR="007E2F72" w:rsidRPr="000D537C" w:rsidRDefault="007E2F72" w:rsidP="00F76754">
            <w:pPr>
              <w:jc w:val="left"/>
              <w:rPr>
                <w:rFonts w:asciiTheme="majorBidi" w:eastAsia="Times New Roman" w:hAnsiTheme="majorBidi" w:cstheme="majorBidi"/>
                <w:b/>
                <w:bCs/>
                <w:lang w:val="id-ID"/>
              </w:rPr>
            </w:pPr>
          </w:p>
        </w:tc>
        <w:tc>
          <w:tcPr>
            <w:tcW w:w="3553" w:type="dxa"/>
            <w:shd w:val="clear" w:color="auto" w:fill="auto"/>
            <w:vAlign w:val="center"/>
          </w:tcPr>
          <w:p w:rsidR="007E2F72" w:rsidRPr="00445E99" w:rsidRDefault="007E2F72" w:rsidP="00F76754">
            <w:pPr>
              <w:jc w:val="center"/>
              <w:rPr>
                <w:rFonts w:asciiTheme="majorBidi" w:eastAsia="Times New Roman" w:hAnsiTheme="majorBidi" w:cstheme="majorBidi"/>
                <w:b/>
                <w:bCs/>
              </w:rPr>
            </w:pPr>
          </w:p>
        </w:tc>
        <w:tc>
          <w:tcPr>
            <w:tcW w:w="3118" w:type="dxa"/>
            <w:shd w:val="clear" w:color="auto" w:fill="auto"/>
          </w:tcPr>
          <w:p w:rsidR="007E2F72" w:rsidRPr="00445E99" w:rsidRDefault="007E2F72" w:rsidP="00F76754">
            <w:pPr>
              <w:jc w:val="center"/>
              <w:rPr>
                <w:rFonts w:asciiTheme="majorBidi" w:eastAsia="Times New Roman" w:hAnsiTheme="majorBidi" w:cstheme="majorBidi"/>
                <w:b/>
                <w:bCs/>
              </w:rPr>
            </w:pPr>
          </w:p>
        </w:tc>
      </w:tr>
      <w:tr w:rsidR="007E2F72" w:rsidRPr="00D0365A" w:rsidTr="007E2F72">
        <w:trPr>
          <w:trHeight w:val="18"/>
        </w:trPr>
        <w:tc>
          <w:tcPr>
            <w:tcW w:w="662" w:type="dxa"/>
            <w:vMerge w:val="restart"/>
            <w:shd w:val="clear" w:color="auto" w:fill="auto"/>
            <w:vAlign w:val="center"/>
          </w:tcPr>
          <w:p w:rsidR="007E2F72" w:rsidRPr="007E2F72" w:rsidRDefault="007E2F72" w:rsidP="00C54681">
            <w:pPr>
              <w:jc w:val="center"/>
              <w:rPr>
                <w:rFonts w:asciiTheme="majorBidi" w:eastAsia="Times New Roman" w:hAnsiTheme="majorBidi" w:cstheme="majorBidi"/>
                <w:b/>
                <w:bCs/>
                <w:lang w:val="id-ID"/>
              </w:rPr>
            </w:pPr>
            <w:r>
              <w:rPr>
                <w:rFonts w:asciiTheme="majorBidi" w:eastAsia="Times New Roman" w:hAnsiTheme="majorBidi" w:cstheme="majorBidi"/>
                <w:b/>
                <w:bCs/>
                <w:lang w:val="id-ID"/>
              </w:rPr>
              <w:t>1</w:t>
            </w:r>
          </w:p>
        </w:tc>
        <w:tc>
          <w:tcPr>
            <w:tcW w:w="1739" w:type="dxa"/>
            <w:vMerge w:val="restart"/>
            <w:shd w:val="clear" w:color="auto" w:fill="auto"/>
            <w:noWrap/>
            <w:vAlign w:val="center"/>
          </w:tcPr>
          <w:p w:rsidR="007E2F72" w:rsidRPr="000D537C" w:rsidRDefault="007E2F72" w:rsidP="00C54681">
            <w:pPr>
              <w:jc w:val="left"/>
              <w:rPr>
                <w:rFonts w:asciiTheme="majorBidi" w:eastAsia="Times New Roman" w:hAnsiTheme="majorBidi" w:cstheme="majorBidi"/>
                <w:b/>
                <w:bCs/>
              </w:rPr>
            </w:pPr>
            <w:r w:rsidRPr="000D537C">
              <w:rPr>
                <w:rFonts w:asciiTheme="majorBidi" w:eastAsia="Times New Roman" w:hAnsiTheme="majorBidi" w:cstheme="majorBidi"/>
                <w:b/>
                <w:bCs/>
              </w:rPr>
              <w:t>Alur Tujuan Pembelajaran</w:t>
            </w:r>
          </w:p>
        </w:tc>
        <w:tc>
          <w:tcPr>
            <w:tcW w:w="3553" w:type="dxa"/>
            <w:tcBorders>
              <w:right w:val="single" w:sz="4" w:space="0" w:color="auto"/>
            </w:tcBorders>
            <w:shd w:val="clear" w:color="auto" w:fill="auto"/>
          </w:tcPr>
          <w:p w:rsidR="007E2F72" w:rsidRPr="00C54681" w:rsidRDefault="007E2F72" w:rsidP="00C54681">
            <w:pPr>
              <w:spacing w:before="120" w:after="120"/>
              <w:ind w:left="752" w:hanging="752"/>
              <w:jc w:val="left"/>
            </w:pPr>
            <w:r>
              <w:t>12.</w:t>
            </w:r>
            <w:r w:rsidRPr="00C54681">
              <w:t xml:space="preserve">1.1. </w:t>
            </w:r>
            <w:r w:rsidRPr="00424E7C">
              <w:t xml:space="preserve">Pesertadidik mampu </w:t>
            </w:r>
            <w:r>
              <w:t>m</w:t>
            </w:r>
            <w:r w:rsidRPr="00C54681">
              <w:t>emahami pengertian pengembangan wilayah, jenis wilayah, dan tata ruang.</w:t>
            </w:r>
          </w:p>
          <w:p w:rsidR="007E2F72" w:rsidRPr="00C54681" w:rsidRDefault="007E2F72" w:rsidP="00C54681">
            <w:pPr>
              <w:spacing w:before="120" w:after="120"/>
              <w:ind w:left="752" w:hanging="752"/>
              <w:jc w:val="left"/>
            </w:pPr>
            <w:r>
              <w:t>12.</w:t>
            </w:r>
            <w:r w:rsidRPr="00C54681">
              <w:t xml:space="preserve">1.2. </w:t>
            </w:r>
            <w:r w:rsidRPr="00424E7C">
              <w:t xml:space="preserve">Pesertadidik mampu </w:t>
            </w:r>
            <w:r>
              <w:t>m</w:t>
            </w:r>
            <w:r w:rsidRPr="00C54681">
              <w:t>emahami teori dan paradigma pengembangan wilayah dan tata ruang.</w:t>
            </w:r>
          </w:p>
          <w:p w:rsidR="007E2F72" w:rsidRPr="00C54681" w:rsidRDefault="007E2F72" w:rsidP="00C54681">
            <w:pPr>
              <w:spacing w:before="120" w:after="120"/>
              <w:ind w:left="752" w:hanging="752"/>
              <w:jc w:val="left"/>
            </w:pPr>
            <w:r>
              <w:t>12.</w:t>
            </w:r>
            <w:r w:rsidRPr="00C54681">
              <w:t xml:space="preserve">1.3. </w:t>
            </w:r>
            <w:r w:rsidRPr="00424E7C">
              <w:t xml:space="preserve">Pesertadidik mampu </w:t>
            </w:r>
            <w:r>
              <w:t>m</w:t>
            </w:r>
            <w:r w:rsidRPr="00C54681">
              <w:t xml:space="preserve">enerapkan konsep pengembangan wilayah dan tata ruang. </w:t>
            </w:r>
          </w:p>
          <w:p w:rsidR="007E2F72" w:rsidRPr="00C54681" w:rsidRDefault="007E2F72" w:rsidP="00C54681">
            <w:pPr>
              <w:spacing w:before="120" w:after="120"/>
              <w:ind w:left="752" w:hanging="752"/>
              <w:jc w:val="left"/>
            </w:pPr>
            <w:r>
              <w:t>12.</w:t>
            </w:r>
            <w:r w:rsidRPr="00C54681">
              <w:t xml:space="preserve">1.4. </w:t>
            </w:r>
            <w:r w:rsidRPr="00424E7C">
              <w:t xml:space="preserve">Pesertadidik mampu </w:t>
            </w:r>
            <w:r>
              <w:t>m</w:t>
            </w:r>
            <w:r w:rsidRPr="00C54681">
              <w:t>enganalisis perkembangan wilayah dan tata ruang dalam konteks fisik, sosial, ekonomi, dan keruangan.</w:t>
            </w:r>
          </w:p>
          <w:p w:rsidR="007E2F72" w:rsidRPr="00C54681" w:rsidRDefault="007E2F72" w:rsidP="00C54681">
            <w:pPr>
              <w:spacing w:before="120" w:after="120"/>
              <w:ind w:left="752" w:hanging="752"/>
              <w:jc w:val="left"/>
            </w:pPr>
            <w:r>
              <w:t>12.</w:t>
            </w:r>
            <w:r w:rsidRPr="00C54681">
              <w:t xml:space="preserve">1.5. </w:t>
            </w:r>
            <w:r w:rsidRPr="00424E7C">
              <w:t xml:space="preserve">Pesertadidik mampu </w:t>
            </w:r>
            <w:r>
              <w:t>m</w:t>
            </w:r>
            <w:r w:rsidRPr="00C54681">
              <w:t>emahami pengertian, karakteristik, dan tahapan perkembangan desa dan kota, serta indeks kebahagiaan dan sebarannya.</w:t>
            </w:r>
          </w:p>
          <w:p w:rsidR="007E2F72" w:rsidRPr="00C54681" w:rsidRDefault="007E2F72" w:rsidP="00C54681">
            <w:pPr>
              <w:spacing w:before="120" w:after="120"/>
              <w:ind w:left="752" w:hanging="752"/>
              <w:jc w:val="left"/>
            </w:pPr>
            <w:r>
              <w:t>12.</w:t>
            </w:r>
            <w:r w:rsidRPr="00C54681">
              <w:t xml:space="preserve">1.6. </w:t>
            </w:r>
            <w:r w:rsidRPr="00424E7C">
              <w:t xml:space="preserve">Pesertadidik mampu </w:t>
            </w:r>
            <w:r>
              <w:t>m</w:t>
            </w:r>
            <w:r w:rsidRPr="00C54681">
              <w:t>engidentifikasi potensi dan permasalahan desa dan kota serta pengembangannya.</w:t>
            </w:r>
          </w:p>
          <w:p w:rsidR="007E2F72" w:rsidRPr="00C54681" w:rsidRDefault="007E2F72" w:rsidP="00C54681">
            <w:pPr>
              <w:spacing w:before="120" w:after="120"/>
              <w:ind w:left="752" w:hanging="752"/>
              <w:jc w:val="left"/>
            </w:pPr>
            <w:r>
              <w:t>12.</w:t>
            </w:r>
            <w:r w:rsidRPr="00C54681">
              <w:t xml:space="preserve">1.7. </w:t>
            </w:r>
            <w:r w:rsidRPr="00424E7C">
              <w:t xml:space="preserve">Pesertadidik mampu </w:t>
            </w:r>
            <w:r>
              <w:t>m</w:t>
            </w:r>
            <w:r w:rsidRPr="00C54681">
              <w:t>enganalisis pengaruh interaksi keruangan desa dan kota serta permasalahannya.</w:t>
            </w:r>
          </w:p>
          <w:p w:rsidR="007E2F72" w:rsidRPr="00C54681" w:rsidRDefault="007E2F72" w:rsidP="00C54681">
            <w:pPr>
              <w:spacing w:before="120" w:after="120"/>
              <w:ind w:left="752" w:hanging="752"/>
              <w:jc w:val="left"/>
            </w:pPr>
            <w:r>
              <w:t>12.</w:t>
            </w:r>
            <w:r w:rsidRPr="00C54681">
              <w:t xml:space="preserve">1.8. </w:t>
            </w:r>
            <w:r w:rsidRPr="00424E7C">
              <w:t xml:space="preserve">Pesertadidik mampu </w:t>
            </w:r>
            <w:r>
              <w:t>m</w:t>
            </w:r>
            <w:r w:rsidRPr="00C54681">
              <w:t>engevaluasi implementasi kebijakan pengembangan desa dan kota.</w:t>
            </w:r>
          </w:p>
          <w:p w:rsidR="007E2F72" w:rsidRPr="00C54681" w:rsidRDefault="007E2F72" w:rsidP="00C54681">
            <w:pPr>
              <w:spacing w:before="120" w:after="120"/>
              <w:ind w:left="752" w:hanging="752"/>
              <w:jc w:val="left"/>
            </w:pPr>
            <w:r>
              <w:t>12.</w:t>
            </w:r>
            <w:r w:rsidRPr="00C54681">
              <w:t xml:space="preserve">1.9. </w:t>
            </w:r>
            <w:r w:rsidRPr="00424E7C">
              <w:t xml:space="preserve">Pesertadidik mampu </w:t>
            </w:r>
            <w:r>
              <w:t>m</w:t>
            </w:r>
            <w:r w:rsidRPr="00C54681">
              <w:t>erancang pengembangan wilayah desa dan kota untuk peningkatan kualitas kebahagiaan.</w:t>
            </w:r>
          </w:p>
          <w:p w:rsidR="007E2F72" w:rsidRPr="00424E7C" w:rsidRDefault="007E2F72" w:rsidP="00424E7C">
            <w:pPr>
              <w:spacing w:before="120" w:after="120"/>
              <w:ind w:left="752" w:hanging="752"/>
              <w:jc w:val="left"/>
            </w:pPr>
            <w:r>
              <w:t>12.</w:t>
            </w:r>
            <w:r w:rsidRPr="00424E7C">
              <w:t>2.1. Pesertadidik mampu</w:t>
            </w:r>
            <w:r>
              <w:t>m</w:t>
            </w:r>
            <w:r w:rsidRPr="00424E7C">
              <w:t>enjelaskan konsep pembangunan.</w:t>
            </w:r>
          </w:p>
          <w:p w:rsidR="007E2F72" w:rsidRPr="00424E7C" w:rsidRDefault="007E2F72" w:rsidP="00424E7C">
            <w:pPr>
              <w:spacing w:before="120" w:after="120"/>
              <w:ind w:left="752" w:hanging="752"/>
              <w:jc w:val="left"/>
            </w:pPr>
            <w:r>
              <w:t>12.</w:t>
            </w:r>
            <w:r w:rsidRPr="00424E7C">
              <w:t xml:space="preserve">2.2. Pesertadidik mampu </w:t>
            </w:r>
            <w:r>
              <w:t>m</w:t>
            </w:r>
            <w:r w:rsidRPr="00424E7C">
              <w:t>enerapkan konsep pembangunan.</w:t>
            </w:r>
          </w:p>
          <w:p w:rsidR="007E2F72" w:rsidRPr="00424E7C" w:rsidRDefault="007E2F72" w:rsidP="00424E7C">
            <w:pPr>
              <w:spacing w:before="120" w:after="120"/>
              <w:ind w:left="752" w:hanging="752"/>
              <w:jc w:val="left"/>
            </w:pPr>
            <w:r>
              <w:t>12.</w:t>
            </w:r>
            <w:r w:rsidRPr="00424E7C">
              <w:t xml:space="preserve">2.3. Pesertadidik mampu </w:t>
            </w:r>
            <w:r>
              <w:t>m</w:t>
            </w:r>
            <w:r w:rsidRPr="00424E7C">
              <w:t>engidentifikasi masalah dampak pembangunan.</w:t>
            </w:r>
          </w:p>
          <w:p w:rsidR="007E2F72" w:rsidRPr="00424E7C" w:rsidRDefault="007E2F72" w:rsidP="00424E7C">
            <w:pPr>
              <w:spacing w:before="120" w:after="120"/>
              <w:ind w:left="752" w:hanging="752"/>
              <w:jc w:val="left"/>
            </w:pPr>
            <w:r>
              <w:t>12.</w:t>
            </w:r>
            <w:r w:rsidRPr="00424E7C">
              <w:t xml:space="preserve">2.4. Pesertadidik mampu </w:t>
            </w:r>
            <w:r>
              <w:t>m</w:t>
            </w:r>
            <w:r w:rsidRPr="00424E7C">
              <w:t>enelaah perubahan ruang permukaan bumi sebagai dampak pembangunan, interaksi keruangan, dan bencana.</w:t>
            </w:r>
          </w:p>
          <w:p w:rsidR="007E2F72" w:rsidRPr="00424E7C" w:rsidRDefault="007E2F72" w:rsidP="00424E7C">
            <w:pPr>
              <w:spacing w:before="120" w:after="120"/>
              <w:ind w:left="752" w:hanging="752"/>
              <w:jc w:val="left"/>
            </w:pPr>
            <w:r>
              <w:t>12.</w:t>
            </w:r>
            <w:r w:rsidRPr="00424E7C">
              <w:t xml:space="preserve">2.5. Pesertadidik mampu </w:t>
            </w:r>
            <w:r>
              <w:t>m</w:t>
            </w:r>
            <w:r w:rsidRPr="00424E7C">
              <w:t>enganalisis perubahan perilaku keruangan pada era Revolusi Industri 4.0 dan Masyarakat 5.0.</w:t>
            </w:r>
          </w:p>
          <w:p w:rsidR="007E2F72" w:rsidRPr="00424E7C" w:rsidRDefault="007E2F72" w:rsidP="00424E7C">
            <w:pPr>
              <w:spacing w:before="120" w:after="120"/>
              <w:ind w:left="752" w:hanging="752"/>
              <w:jc w:val="left"/>
            </w:pPr>
            <w:r>
              <w:t>12.</w:t>
            </w:r>
            <w:r w:rsidRPr="00424E7C">
              <w:t xml:space="preserve">2.6. Pesertadidik mampu </w:t>
            </w:r>
            <w:r>
              <w:t>m</w:t>
            </w:r>
            <w:r w:rsidRPr="00424E7C">
              <w:t>engevaluasi implementasi pembangunan dalam konteks kewilayahan.</w:t>
            </w:r>
          </w:p>
          <w:p w:rsidR="007E2F72" w:rsidRPr="0032627E" w:rsidRDefault="007E2F72" w:rsidP="00CB5B5C">
            <w:pPr>
              <w:spacing w:before="120" w:after="120"/>
              <w:ind w:left="752" w:hanging="752"/>
              <w:jc w:val="left"/>
            </w:pPr>
            <w:r>
              <w:t>12.</w:t>
            </w:r>
            <w:r w:rsidRPr="00424E7C">
              <w:t xml:space="preserve">2.7. Pesertadidik mampu </w:t>
            </w:r>
            <w:r>
              <w:t>m</w:t>
            </w:r>
            <w:r w:rsidRPr="00424E7C">
              <w:t>erancang secara sederhana pembangunan wilayah berkelanjutan.</w:t>
            </w:r>
          </w:p>
        </w:tc>
        <w:tc>
          <w:tcPr>
            <w:tcW w:w="3118" w:type="dxa"/>
            <w:tcBorders>
              <w:right w:val="single" w:sz="4" w:space="0" w:color="auto"/>
            </w:tcBorders>
            <w:shd w:val="clear" w:color="auto" w:fill="auto"/>
          </w:tcPr>
          <w:p w:rsidR="007E2F72" w:rsidRPr="00C54681" w:rsidRDefault="007E2F72" w:rsidP="00C54681">
            <w:pPr>
              <w:spacing w:before="120" w:after="120"/>
              <w:ind w:left="317" w:hanging="317"/>
              <w:jc w:val="left"/>
            </w:pPr>
            <w:r w:rsidRPr="00C54681">
              <w:t>1. Memahami pengertian pengembangan wilayah, jenis wilayah, dan tata ruang.</w:t>
            </w:r>
          </w:p>
          <w:p w:rsidR="007E2F72" w:rsidRPr="00C54681" w:rsidRDefault="007E2F72" w:rsidP="00C54681">
            <w:pPr>
              <w:spacing w:before="120" w:after="120"/>
              <w:ind w:left="317" w:hanging="317"/>
              <w:jc w:val="left"/>
            </w:pPr>
            <w:r w:rsidRPr="00C54681">
              <w:t>2. Memahami teori dan paradigma pengembangan wilayah dan tata ruang.</w:t>
            </w:r>
          </w:p>
          <w:p w:rsidR="007E2F72" w:rsidRPr="00C54681" w:rsidRDefault="007E2F72" w:rsidP="00C54681">
            <w:pPr>
              <w:spacing w:before="120" w:after="120"/>
              <w:ind w:left="317" w:hanging="317"/>
              <w:jc w:val="left"/>
            </w:pPr>
            <w:r w:rsidRPr="00C54681">
              <w:t xml:space="preserve">3. Menerapkan konsep pengembangan wilayah dan tata ruang. </w:t>
            </w:r>
          </w:p>
          <w:p w:rsidR="007E2F72" w:rsidRPr="00C54681" w:rsidRDefault="007E2F72" w:rsidP="00C54681">
            <w:pPr>
              <w:spacing w:before="120" w:after="120"/>
              <w:ind w:left="317" w:hanging="317"/>
              <w:jc w:val="left"/>
            </w:pPr>
            <w:r w:rsidRPr="00C54681">
              <w:t>4. Menganalisis perkembangan wilayah dan tata ruang dalam konteks fisik, sosial, ekonomi, dan keruangan.</w:t>
            </w:r>
          </w:p>
          <w:p w:rsidR="007E2F72" w:rsidRPr="00C54681" w:rsidRDefault="007E2F72" w:rsidP="00C54681">
            <w:pPr>
              <w:spacing w:before="120" w:after="120"/>
              <w:ind w:left="317" w:hanging="317"/>
              <w:jc w:val="left"/>
            </w:pPr>
            <w:r w:rsidRPr="00C54681">
              <w:t>5. Memahami pengertian, karakteristik, dan tahapan perkembangan desa dan kota, serta indeks kebahagiaan dan sebarannya.</w:t>
            </w:r>
          </w:p>
          <w:p w:rsidR="007E2F72" w:rsidRPr="00C54681" w:rsidRDefault="007E2F72" w:rsidP="00C54681">
            <w:pPr>
              <w:spacing w:before="120" w:after="120"/>
              <w:ind w:left="317" w:hanging="317"/>
              <w:jc w:val="left"/>
            </w:pPr>
            <w:r w:rsidRPr="00C54681">
              <w:t>6. Mengidentifikasi potensi dan permasalahan desa dan kota serta pengembangannya.</w:t>
            </w:r>
          </w:p>
          <w:p w:rsidR="007E2F72" w:rsidRPr="00C54681" w:rsidRDefault="007E2F72" w:rsidP="00C54681">
            <w:pPr>
              <w:spacing w:before="120" w:after="120"/>
              <w:ind w:left="317" w:hanging="317"/>
              <w:jc w:val="left"/>
            </w:pPr>
            <w:r w:rsidRPr="00C54681">
              <w:t>7. Menganalisis pengaruh interaksi keruangan desa dan kota serta permasalahannya.</w:t>
            </w:r>
          </w:p>
          <w:p w:rsidR="007E2F72" w:rsidRPr="00C54681" w:rsidRDefault="007E2F72" w:rsidP="00C54681">
            <w:pPr>
              <w:spacing w:before="120" w:after="120"/>
              <w:ind w:left="317" w:hanging="317"/>
              <w:jc w:val="left"/>
            </w:pPr>
            <w:r w:rsidRPr="00C54681">
              <w:t>8. Mengevaluasi implementasi kebijakan pengembangan desa dan kota.</w:t>
            </w:r>
          </w:p>
          <w:p w:rsidR="007E2F72" w:rsidRPr="00C54681" w:rsidRDefault="007E2F72" w:rsidP="00C54681">
            <w:pPr>
              <w:spacing w:before="120" w:after="120"/>
              <w:ind w:left="317" w:hanging="317"/>
              <w:jc w:val="left"/>
            </w:pPr>
            <w:r w:rsidRPr="00C54681">
              <w:t>9. Merancang pengembangan wilayah desa dan kota untuk peningkatan kualitas kebahagiaan.</w:t>
            </w:r>
          </w:p>
          <w:p w:rsidR="007E2F72" w:rsidRPr="009C65CF" w:rsidRDefault="007E2F72" w:rsidP="009C65CF">
            <w:pPr>
              <w:spacing w:before="120" w:after="120"/>
              <w:ind w:left="317" w:hanging="317"/>
              <w:jc w:val="left"/>
            </w:pPr>
            <w:r w:rsidRPr="009C65CF">
              <w:t>1. Menjelaskan konsep pembangunan.</w:t>
            </w:r>
          </w:p>
          <w:p w:rsidR="007E2F72" w:rsidRPr="009C65CF" w:rsidRDefault="007E2F72" w:rsidP="009C65CF">
            <w:pPr>
              <w:spacing w:before="120" w:after="120"/>
              <w:ind w:left="317" w:hanging="317"/>
              <w:jc w:val="left"/>
            </w:pPr>
            <w:r w:rsidRPr="009C65CF">
              <w:t>2. Menerapkan konsep pembangunan.</w:t>
            </w:r>
          </w:p>
          <w:p w:rsidR="007E2F72" w:rsidRPr="009C65CF" w:rsidRDefault="007E2F72" w:rsidP="009C65CF">
            <w:pPr>
              <w:spacing w:before="120" w:after="120"/>
              <w:ind w:left="317" w:hanging="317"/>
              <w:jc w:val="left"/>
            </w:pPr>
            <w:r w:rsidRPr="009C65CF">
              <w:t>3. Mengidentifikasi masalah dampak pembangunan.</w:t>
            </w:r>
          </w:p>
          <w:p w:rsidR="007E2F72" w:rsidRPr="009C65CF" w:rsidRDefault="007E2F72" w:rsidP="009C65CF">
            <w:pPr>
              <w:spacing w:before="120" w:after="120"/>
              <w:ind w:left="317" w:hanging="317"/>
              <w:jc w:val="left"/>
            </w:pPr>
            <w:r w:rsidRPr="009C65CF">
              <w:t>4. Menelaah perubahan ruang permukaan bumi sebagai dampak pembangunan, interaksi keruangan, dan bencana.</w:t>
            </w:r>
          </w:p>
          <w:p w:rsidR="007E2F72" w:rsidRPr="009C65CF" w:rsidRDefault="007E2F72" w:rsidP="009C65CF">
            <w:pPr>
              <w:spacing w:before="120" w:after="120"/>
              <w:ind w:left="317" w:hanging="317"/>
              <w:jc w:val="left"/>
            </w:pPr>
            <w:r w:rsidRPr="009C65CF">
              <w:t>5. Menganalisis perubahan perilaku keruangan pada era Revolusi Industri 4.0 dan Masyarakat 5.0.</w:t>
            </w:r>
          </w:p>
          <w:p w:rsidR="007E2F72" w:rsidRPr="009C65CF" w:rsidRDefault="007E2F72" w:rsidP="009C65CF">
            <w:pPr>
              <w:spacing w:before="120" w:after="120"/>
              <w:ind w:left="317" w:hanging="317"/>
              <w:jc w:val="left"/>
            </w:pPr>
            <w:r w:rsidRPr="009C65CF">
              <w:t>6. Mengevaluasi implementasi pembangunan dalam konteks kewilayahan.</w:t>
            </w:r>
          </w:p>
          <w:p w:rsidR="007E2F72" w:rsidRPr="0032627E" w:rsidRDefault="007E2F72" w:rsidP="009C65CF">
            <w:pPr>
              <w:spacing w:before="120" w:after="120"/>
              <w:ind w:left="317" w:hanging="317"/>
              <w:jc w:val="left"/>
            </w:pPr>
            <w:r w:rsidRPr="009C65CF">
              <w:t>7. Merancang secara sederhana pembangunan wilayah berkelanjutan</w:t>
            </w:r>
          </w:p>
        </w:tc>
      </w:tr>
      <w:tr w:rsidR="007E2F72" w:rsidRPr="00D0365A" w:rsidTr="007E2F72">
        <w:trPr>
          <w:trHeight w:val="288"/>
        </w:trPr>
        <w:tc>
          <w:tcPr>
            <w:tcW w:w="662" w:type="dxa"/>
            <w:vMerge/>
            <w:shd w:val="clear" w:color="auto" w:fill="auto"/>
            <w:vAlign w:val="center"/>
          </w:tcPr>
          <w:p w:rsidR="007E2F72" w:rsidRDefault="007E2F72" w:rsidP="00C54681">
            <w:pPr>
              <w:jc w:val="center"/>
              <w:rPr>
                <w:rFonts w:asciiTheme="majorBidi" w:eastAsia="Times New Roman" w:hAnsiTheme="majorBidi" w:cstheme="majorBidi"/>
                <w:b/>
                <w:bCs/>
              </w:rPr>
            </w:pPr>
          </w:p>
        </w:tc>
        <w:tc>
          <w:tcPr>
            <w:tcW w:w="1739" w:type="dxa"/>
            <w:vMerge/>
            <w:shd w:val="clear" w:color="auto" w:fill="auto"/>
            <w:noWrap/>
          </w:tcPr>
          <w:p w:rsidR="007E2F72" w:rsidRPr="000D537C" w:rsidRDefault="007E2F72" w:rsidP="00C54681">
            <w:pPr>
              <w:jc w:val="left"/>
              <w:rPr>
                <w:rFonts w:asciiTheme="majorBidi" w:eastAsia="Times New Roman" w:hAnsiTheme="majorBidi" w:cstheme="majorBidi"/>
                <w:b/>
                <w:bCs/>
              </w:rPr>
            </w:pPr>
          </w:p>
        </w:tc>
        <w:tc>
          <w:tcPr>
            <w:tcW w:w="3553" w:type="dxa"/>
            <w:tcBorders>
              <w:right w:val="single" w:sz="4" w:space="0" w:color="auto"/>
            </w:tcBorders>
            <w:shd w:val="clear" w:color="auto" w:fill="auto"/>
          </w:tcPr>
          <w:p w:rsidR="007E2F72" w:rsidRDefault="007E2F72" w:rsidP="00CD4EB3">
            <w:pPr>
              <w:spacing w:before="120" w:after="120"/>
              <w:ind w:left="752" w:hanging="752"/>
              <w:jc w:val="left"/>
            </w:pPr>
            <w:r>
              <w:t xml:space="preserve">12.3.1. </w:t>
            </w:r>
            <w:r w:rsidRPr="00424E7C">
              <w:t xml:space="preserve">Pesertadidik mampu </w:t>
            </w:r>
            <w:r>
              <w:t>menjelaskan pengertian kerja sama antarwilayah dan antarnegara.</w:t>
            </w:r>
          </w:p>
          <w:p w:rsidR="007E2F72" w:rsidRDefault="007E2F72" w:rsidP="00CD4EB3">
            <w:pPr>
              <w:spacing w:before="120" w:after="120"/>
              <w:ind w:left="752" w:hanging="752"/>
              <w:jc w:val="left"/>
            </w:pPr>
            <w:r>
              <w:t xml:space="preserve">12.3.2. </w:t>
            </w:r>
            <w:r w:rsidRPr="00424E7C">
              <w:t xml:space="preserve">Pesertadidik mampu </w:t>
            </w:r>
            <w:r>
              <w:t>menjelaskan teori dan paradigma kerja sama antarnegara.</w:t>
            </w:r>
          </w:p>
          <w:p w:rsidR="007E2F72" w:rsidRDefault="007E2F72" w:rsidP="00CD4EB3">
            <w:pPr>
              <w:spacing w:before="120" w:after="120"/>
              <w:ind w:left="752" w:hanging="752"/>
              <w:jc w:val="left"/>
            </w:pPr>
            <w:r>
              <w:t xml:space="preserve">12.3.3. </w:t>
            </w:r>
            <w:r w:rsidRPr="00424E7C">
              <w:t xml:space="preserve">Pesertadidik mampu </w:t>
            </w:r>
            <w:r>
              <w:t>membedakan karakteristik, potensi, dan permasalahan Negara-negara tujuan kerja sama.</w:t>
            </w:r>
          </w:p>
          <w:p w:rsidR="007E2F72" w:rsidRDefault="007E2F72" w:rsidP="00CD4EB3">
            <w:pPr>
              <w:spacing w:before="120" w:after="120"/>
              <w:ind w:left="752" w:hanging="752"/>
              <w:jc w:val="left"/>
            </w:pPr>
            <w:r>
              <w:t xml:space="preserve">12.3.4. </w:t>
            </w:r>
            <w:r w:rsidRPr="00424E7C">
              <w:t xml:space="preserve">Pesertadidik mampu </w:t>
            </w:r>
            <w:r>
              <w:t>memahami bentuk-bentuk kerja sama Indonesia dengan Negara lain secara bilateral, multilateral, dan regional.</w:t>
            </w:r>
          </w:p>
          <w:p w:rsidR="007E2F72" w:rsidRDefault="007E2F72" w:rsidP="00CD4EB3">
            <w:pPr>
              <w:spacing w:before="120" w:after="120"/>
              <w:ind w:left="752" w:hanging="752"/>
              <w:jc w:val="left"/>
            </w:pPr>
            <w:r>
              <w:t xml:space="preserve">12.3.5. </w:t>
            </w:r>
            <w:r w:rsidRPr="00424E7C">
              <w:t xml:space="preserve">Pesertadidik mampu </w:t>
            </w:r>
            <w:r>
              <w:t>menerapkan konsep kerja sama dalam konteks hubungan Indonesia dengan negara-negara lain secara bilateral, multilateral, dan regional untuk ketahanan wilayah.</w:t>
            </w:r>
          </w:p>
          <w:p w:rsidR="007E2F72" w:rsidRDefault="007E2F72" w:rsidP="00CD4EB3">
            <w:pPr>
              <w:spacing w:before="120" w:after="120"/>
              <w:ind w:left="752" w:hanging="752"/>
              <w:jc w:val="left"/>
            </w:pPr>
            <w:r>
              <w:t xml:space="preserve">12.3.6. </w:t>
            </w:r>
            <w:r w:rsidRPr="00424E7C">
              <w:t xml:space="preserve">Pesertadidik mampu </w:t>
            </w:r>
            <w:r>
              <w:t>menganalisis kerja sama Indonesia dengan negara-negara lain secara bilateral, multilateral, dan regional untuk ketahanan wilayah NKRI.</w:t>
            </w:r>
          </w:p>
          <w:p w:rsidR="007E2F72" w:rsidRPr="008420C1" w:rsidRDefault="007E2F72" w:rsidP="00CD4EB3">
            <w:pPr>
              <w:spacing w:before="120" w:after="120"/>
              <w:ind w:left="752" w:hanging="752"/>
              <w:jc w:val="left"/>
            </w:pPr>
            <w:r>
              <w:t xml:space="preserve">12.3.7. </w:t>
            </w:r>
            <w:r w:rsidRPr="00424E7C">
              <w:t xml:space="preserve">Pesertadidik mampu </w:t>
            </w:r>
            <w:r>
              <w:t>merancang bentuk kerja sama secara bilateral, multilateral, dan regional untuk ketahanan wilayah NKRI.</w:t>
            </w:r>
          </w:p>
        </w:tc>
        <w:tc>
          <w:tcPr>
            <w:tcW w:w="3118" w:type="dxa"/>
            <w:tcBorders>
              <w:right w:val="single" w:sz="4" w:space="0" w:color="auto"/>
            </w:tcBorders>
            <w:shd w:val="clear" w:color="auto" w:fill="auto"/>
          </w:tcPr>
          <w:p w:rsidR="007E2F72" w:rsidRPr="00CD4EB3" w:rsidRDefault="007E2F72" w:rsidP="00CD4EB3">
            <w:pPr>
              <w:spacing w:before="120" w:after="120"/>
              <w:ind w:left="317" w:hanging="317"/>
              <w:jc w:val="left"/>
            </w:pPr>
            <w:r w:rsidRPr="00CD4EB3">
              <w:t>1. Menjelaskan pengertian kerja sama antarwilayah dan antarnegara.</w:t>
            </w:r>
          </w:p>
          <w:p w:rsidR="007E2F72" w:rsidRPr="00CD4EB3" w:rsidRDefault="007E2F72" w:rsidP="00CD4EB3">
            <w:pPr>
              <w:spacing w:before="120" w:after="120"/>
              <w:ind w:left="317" w:hanging="317"/>
              <w:jc w:val="left"/>
            </w:pPr>
            <w:r w:rsidRPr="00CD4EB3">
              <w:t>2. Menjelaskan teori dan paradigma kerja sama antarnegara.</w:t>
            </w:r>
          </w:p>
          <w:p w:rsidR="007E2F72" w:rsidRPr="00CD4EB3" w:rsidRDefault="007E2F72" w:rsidP="00CD4EB3">
            <w:pPr>
              <w:spacing w:before="120" w:after="120"/>
              <w:ind w:left="317" w:hanging="317"/>
              <w:jc w:val="left"/>
            </w:pPr>
            <w:r w:rsidRPr="00CD4EB3">
              <w:t>3. Membedakan karakteristik, potensi, dan permasalahan Negara-negara tujuan kerja sama.</w:t>
            </w:r>
          </w:p>
          <w:p w:rsidR="007E2F72" w:rsidRPr="00CD4EB3" w:rsidRDefault="007E2F72" w:rsidP="00CD4EB3">
            <w:pPr>
              <w:spacing w:before="120" w:after="120"/>
              <w:ind w:left="317" w:hanging="317"/>
              <w:jc w:val="left"/>
            </w:pPr>
            <w:r w:rsidRPr="00CD4EB3">
              <w:t xml:space="preserve">4. </w:t>
            </w:r>
            <w:r>
              <w:t xml:space="preserve"> M</w:t>
            </w:r>
            <w:r w:rsidRPr="00CD4EB3">
              <w:t>emahami bentuk-bentuk kerja sama Indonesia dengan Negara lain secara bilateral, multilateral, dan regional.</w:t>
            </w:r>
          </w:p>
          <w:p w:rsidR="007E2F72" w:rsidRPr="00CD4EB3" w:rsidRDefault="007E2F72" w:rsidP="00CD4EB3">
            <w:pPr>
              <w:spacing w:before="120" w:after="120"/>
              <w:ind w:left="317" w:hanging="317"/>
              <w:jc w:val="left"/>
            </w:pPr>
            <w:r w:rsidRPr="00CD4EB3">
              <w:t>5. Menerapkan konsep kerja sama dalam konteks hubungan Indonesia dengan negara-negara lain secara bilateral, multilateral, dan regional untuk ketahanan wilayah.</w:t>
            </w:r>
          </w:p>
          <w:p w:rsidR="007E2F72" w:rsidRPr="00CD4EB3" w:rsidRDefault="007E2F72" w:rsidP="00CD4EB3">
            <w:pPr>
              <w:spacing w:before="120" w:after="120"/>
              <w:ind w:left="317" w:hanging="317"/>
              <w:jc w:val="left"/>
            </w:pPr>
            <w:r w:rsidRPr="00CD4EB3">
              <w:t>6. Menganalisis kerja sama Indonesia dengan negara-negara lain secara bilateral, multilateral, dan regional untuk ketahanan wilayah NKRI.</w:t>
            </w:r>
          </w:p>
          <w:p w:rsidR="007E2F72" w:rsidRPr="008420C1" w:rsidRDefault="007E2F72" w:rsidP="00CD4EB3">
            <w:pPr>
              <w:spacing w:before="120" w:after="120"/>
              <w:ind w:left="317" w:hanging="317"/>
              <w:jc w:val="left"/>
            </w:pPr>
            <w:r w:rsidRPr="00CD4EB3">
              <w:t>7. Merancang bentuk kerja sama secara bilateral, multilateral, dan regional untuk ketahanan wilayah NKRI.</w:t>
            </w:r>
          </w:p>
        </w:tc>
      </w:tr>
      <w:tr w:rsidR="007E2F72" w:rsidRPr="00D0365A" w:rsidTr="007E2F72">
        <w:trPr>
          <w:trHeight w:val="18"/>
        </w:trPr>
        <w:tc>
          <w:tcPr>
            <w:tcW w:w="662" w:type="dxa"/>
            <w:shd w:val="clear" w:color="auto" w:fill="auto"/>
            <w:vAlign w:val="center"/>
          </w:tcPr>
          <w:p w:rsidR="007E2F72" w:rsidRPr="007E2F72" w:rsidRDefault="007E2F72" w:rsidP="00C54681">
            <w:pPr>
              <w:jc w:val="center"/>
              <w:rPr>
                <w:rFonts w:asciiTheme="majorBidi" w:eastAsia="Times New Roman" w:hAnsiTheme="majorBidi" w:cstheme="majorBidi"/>
                <w:b/>
                <w:bCs/>
                <w:lang w:val="id-ID"/>
              </w:rPr>
            </w:pPr>
            <w:r>
              <w:rPr>
                <w:rFonts w:asciiTheme="majorBidi" w:eastAsia="Times New Roman" w:hAnsiTheme="majorBidi" w:cstheme="majorBidi"/>
                <w:b/>
                <w:bCs/>
                <w:lang w:val="id-ID"/>
              </w:rPr>
              <w:t>2</w:t>
            </w:r>
          </w:p>
        </w:tc>
        <w:tc>
          <w:tcPr>
            <w:tcW w:w="1739" w:type="dxa"/>
            <w:shd w:val="clear" w:color="auto" w:fill="auto"/>
            <w:vAlign w:val="center"/>
          </w:tcPr>
          <w:p w:rsidR="007E2F72" w:rsidRPr="00D0365A" w:rsidRDefault="007E2F72" w:rsidP="00C54681">
            <w:pPr>
              <w:jc w:val="left"/>
              <w:rPr>
                <w:rFonts w:asciiTheme="majorBidi" w:eastAsia="Times New Roman" w:hAnsiTheme="majorBidi" w:cstheme="majorBidi"/>
                <w:b/>
                <w:bCs/>
              </w:rPr>
            </w:pPr>
            <w:r w:rsidRPr="00E62268">
              <w:rPr>
                <w:rFonts w:asciiTheme="majorBidi" w:eastAsia="Times New Roman" w:hAnsiTheme="majorBidi" w:cstheme="majorBidi"/>
                <w:b/>
                <w:bCs/>
              </w:rPr>
              <w:t>Rasional</w:t>
            </w:r>
          </w:p>
        </w:tc>
        <w:tc>
          <w:tcPr>
            <w:tcW w:w="6671" w:type="dxa"/>
            <w:gridSpan w:val="2"/>
            <w:shd w:val="clear" w:color="auto" w:fill="auto"/>
          </w:tcPr>
          <w:p w:rsidR="007E2F72" w:rsidRPr="00D0365A" w:rsidRDefault="007E2F72" w:rsidP="00C54681">
            <w:pPr>
              <w:jc w:val="left"/>
              <w:rPr>
                <w:rFonts w:asciiTheme="majorBidi" w:eastAsia="Times New Roman" w:hAnsiTheme="majorBidi" w:cstheme="majorBidi"/>
              </w:rPr>
            </w:pPr>
            <w:r w:rsidRPr="004D0AD9">
              <w:rPr>
                <w:rFonts w:asciiTheme="majorBidi" w:eastAsia="Times New Roman" w:hAnsiTheme="majorBidi" w:cstheme="majorBidi"/>
              </w:rPr>
              <w:t>Pembelajaran dilakukan secara berurutan diawali dengan penguasaan konsep wilayah dan perwilayahan dengan mengamati  perkembangan wilayah desa dan kota  serta pola interaksinya serta kerjasama antar wilayah dalam lingkup yang lebih luas secara regional dan global dalam dinamika perkembangan dan pola interaksi keruangan  sesuai dengan kondisi peserta dii</w:t>
            </w:r>
          </w:p>
        </w:tc>
      </w:tr>
      <w:tr w:rsidR="007E2F72" w:rsidRPr="00D0365A" w:rsidTr="007E2F72">
        <w:trPr>
          <w:trHeight w:val="18"/>
        </w:trPr>
        <w:tc>
          <w:tcPr>
            <w:tcW w:w="662" w:type="dxa"/>
            <w:shd w:val="clear" w:color="auto" w:fill="auto"/>
            <w:vAlign w:val="center"/>
          </w:tcPr>
          <w:p w:rsidR="007E2F72" w:rsidRPr="007E2F72" w:rsidRDefault="007E2F72" w:rsidP="00C54681">
            <w:pPr>
              <w:jc w:val="center"/>
              <w:rPr>
                <w:rFonts w:asciiTheme="majorBidi" w:eastAsia="Times New Roman" w:hAnsiTheme="majorBidi" w:cstheme="majorBidi"/>
                <w:b/>
                <w:bCs/>
                <w:lang w:val="id-ID"/>
              </w:rPr>
            </w:pPr>
            <w:r>
              <w:rPr>
                <w:rFonts w:asciiTheme="majorBidi" w:eastAsia="Times New Roman" w:hAnsiTheme="majorBidi" w:cstheme="majorBidi"/>
                <w:b/>
                <w:bCs/>
                <w:lang w:val="id-ID"/>
              </w:rPr>
              <w:t>3</w:t>
            </w:r>
          </w:p>
        </w:tc>
        <w:tc>
          <w:tcPr>
            <w:tcW w:w="1739" w:type="dxa"/>
            <w:shd w:val="clear" w:color="auto" w:fill="auto"/>
            <w:vAlign w:val="center"/>
          </w:tcPr>
          <w:p w:rsidR="007E2F72" w:rsidRPr="00D0365A" w:rsidRDefault="007E2F72" w:rsidP="00C54681">
            <w:pPr>
              <w:jc w:val="left"/>
              <w:rPr>
                <w:rFonts w:asciiTheme="majorBidi" w:eastAsia="Times New Roman" w:hAnsiTheme="majorBidi" w:cstheme="majorBidi"/>
                <w:b/>
                <w:bCs/>
              </w:rPr>
            </w:pPr>
            <w:r w:rsidRPr="00952C3D">
              <w:rPr>
                <w:rFonts w:asciiTheme="majorBidi" w:eastAsia="Times New Roman" w:hAnsiTheme="majorBidi" w:cstheme="majorBidi"/>
                <w:b/>
                <w:bCs/>
              </w:rPr>
              <w:t>Alokasi Waktu</w:t>
            </w:r>
          </w:p>
        </w:tc>
        <w:tc>
          <w:tcPr>
            <w:tcW w:w="6671" w:type="dxa"/>
            <w:gridSpan w:val="2"/>
            <w:shd w:val="clear" w:color="auto" w:fill="auto"/>
            <w:vAlign w:val="center"/>
          </w:tcPr>
          <w:p w:rsidR="007E2F72" w:rsidRPr="00145976" w:rsidRDefault="007E2F72" w:rsidP="00C54681">
            <w:pPr>
              <w:jc w:val="center"/>
              <w:rPr>
                <w:rFonts w:asciiTheme="majorBidi" w:eastAsia="Times New Roman" w:hAnsiTheme="majorBidi" w:cstheme="majorBidi"/>
              </w:rPr>
            </w:pPr>
            <w:r>
              <w:rPr>
                <w:rFonts w:asciiTheme="majorBidi" w:eastAsia="Times New Roman" w:hAnsiTheme="majorBidi" w:cstheme="majorBidi"/>
              </w:rPr>
              <w:t>157</w:t>
            </w:r>
            <w:r w:rsidRPr="00145976">
              <w:rPr>
                <w:rFonts w:asciiTheme="majorBidi" w:eastAsia="Times New Roman" w:hAnsiTheme="majorBidi" w:cstheme="majorBidi"/>
                <w:lang w:val="id-ID"/>
              </w:rPr>
              <w:t xml:space="preserve"> JP</w:t>
            </w:r>
          </w:p>
        </w:tc>
      </w:tr>
      <w:tr w:rsidR="007E2F72" w:rsidRPr="00D0365A" w:rsidTr="007E2F72">
        <w:trPr>
          <w:trHeight w:val="18"/>
        </w:trPr>
        <w:tc>
          <w:tcPr>
            <w:tcW w:w="662" w:type="dxa"/>
            <w:shd w:val="clear" w:color="auto" w:fill="auto"/>
            <w:vAlign w:val="center"/>
          </w:tcPr>
          <w:p w:rsidR="007E2F72" w:rsidRPr="007E2F72" w:rsidRDefault="007E2F72" w:rsidP="00C54681">
            <w:pPr>
              <w:jc w:val="center"/>
              <w:rPr>
                <w:rFonts w:asciiTheme="majorBidi" w:eastAsia="Times New Roman" w:hAnsiTheme="majorBidi" w:cstheme="majorBidi"/>
                <w:b/>
                <w:bCs/>
                <w:lang w:val="id-ID"/>
              </w:rPr>
            </w:pPr>
            <w:r>
              <w:rPr>
                <w:rFonts w:asciiTheme="majorBidi" w:eastAsia="Times New Roman" w:hAnsiTheme="majorBidi" w:cstheme="majorBidi"/>
                <w:b/>
                <w:bCs/>
                <w:lang w:val="id-ID"/>
              </w:rPr>
              <w:t>4</w:t>
            </w:r>
          </w:p>
        </w:tc>
        <w:tc>
          <w:tcPr>
            <w:tcW w:w="1739" w:type="dxa"/>
            <w:shd w:val="clear" w:color="auto" w:fill="auto"/>
            <w:vAlign w:val="center"/>
          </w:tcPr>
          <w:p w:rsidR="007E2F72" w:rsidRPr="00D0365A" w:rsidRDefault="007E2F72"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Kata kunci</w:t>
            </w:r>
          </w:p>
        </w:tc>
        <w:tc>
          <w:tcPr>
            <w:tcW w:w="6671" w:type="dxa"/>
            <w:gridSpan w:val="2"/>
            <w:shd w:val="clear" w:color="auto" w:fill="auto"/>
          </w:tcPr>
          <w:p w:rsidR="007E2F72" w:rsidRPr="008E5C9B" w:rsidRDefault="007E2F72" w:rsidP="00C54681">
            <w:pPr>
              <w:jc w:val="left"/>
              <w:rPr>
                <w:rFonts w:eastAsia="Times New Roman"/>
                <w:b/>
                <w:bCs/>
              </w:rPr>
            </w:pPr>
            <w:r w:rsidRPr="008E5C9B">
              <w:rPr>
                <w:rFonts w:eastAsia="Times New Roman"/>
                <w:b/>
                <w:bCs/>
              </w:rPr>
              <w:t xml:space="preserve">Bab 1 </w:t>
            </w:r>
            <w:r w:rsidRPr="0070640F">
              <w:rPr>
                <w:rFonts w:eastAsia="Times New Roman"/>
                <w:b/>
                <w:bCs/>
              </w:rPr>
              <w:t>Pengembangan Wilayah, Tata Ruang, dan Pengaruhnya terhadap Kebahagiaan</w:t>
            </w:r>
          </w:p>
          <w:p w:rsidR="007E2F72" w:rsidRPr="0070640F" w:rsidRDefault="007E2F72" w:rsidP="0070640F">
            <w:pPr>
              <w:jc w:val="left"/>
              <w:rPr>
                <w:rFonts w:eastAsia="Times New Roman"/>
                <w:bCs/>
              </w:rPr>
            </w:pPr>
            <w:r w:rsidRPr="0070640F">
              <w:rPr>
                <w:rFonts w:eastAsia="Times New Roman"/>
                <w:bCs/>
              </w:rPr>
              <w:t>Wilayah - pengembangan wilayah - desa dankota - tata ruang - indeks kebahagiaan</w:t>
            </w:r>
          </w:p>
          <w:p w:rsidR="007E2F72" w:rsidRPr="0070640F" w:rsidRDefault="007E2F72" w:rsidP="00C54681">
            <w:pPr>
              <w:jc w:val="left"/>
              <w:rPr>
                <w:rFonts w:eastAsia="Times New Roman"/>
                <w:b/>
                <w:bCs/>
              </w:rPr>
            </w:pPr>
            <w:r w:rsidRPr="0070640F">
              <w:rPr>
                <w:rFonts w:eastAsia="Times New Roman"/>
                <w:b/>
                <w:bCs/>
              </w:rPr>
              <w:t>Bab 2 Pembangunan Wilayah, Revolusi Industri, dan Pengaruhnya terhadap Ruang Muka Bumi dan Kesejahteraan</w:t>
            </w:r>
          </w:p>
          <w:p w:rsidR="007E2F72" w:rsidRPr="0070640F" w:rsidRDefault="007E2F72" w:rsidP="0070640F">
            <w:pPr>
              <w:jc w:val="left"/>
              <w:rPr>
                <w:rFonts w:eastAsia="Times New Roman"/>
                <w:bCs/>
                <w:lang w:val="id-ID"/>
              </w:rPr>
            </w:pPr>
            <w:r w:rsidRPr="0070640F">
              <w:rPr>
                <w:rFonts w:eastAsia="Times New Roman"/>
                <w:bCs/>
              </w:rPr>
              <w:t>Pendekatan pembangunan – paradigma pembangunan - indikator keberhasilan pembangunan - revolusi industri - kesejahteraan</w:t>
            </w:r>
          </w:p>
          <w:p w:rsidR="007E2F72" w:rsidRPr="008E5C9B" w:rsidRDefault="007E2F72" w:rsidP="00C54681">
            <w:pPr>
              <w:jc w:val="left"/>
              <w:rPr>
                <w:rFonts w:eastAsia="Times New Roman"/>
                <w:b/>
                <w:bCs/>
              </w:rPr>
            </w:pPr>
            <w:r w:rsidRPr="008E5C9B">
              <w:rPr>
                <w:rFonts w:eastAsia="Times New Roman"/>
                <w:b/>
                <w:bCs/>
              </w:rPr>
              <w:t xml:space="preserve">Bab 3 </w:t>
            </w:r>
            <w:r w:rsidRPr="0070640F">
              <w:rPr>
                <w:rFonts w:eastAsia="Times New Roman"/>
                <w:b/>
                <w:bCs/>
              </w:rPr>
              <w:t>Dinamika Kerja Sama Antarnegara dan Pengaruhnya terhadap Ketahanan Wilayah Indonesia</w:t>
            </w:r>
          </w:p>
          <w:p w:rsidR="007E2F72" w:rsidRPr="0070640F" w:rsidRDefault="007E2F72" w:rsidP="00C54681">
            <w:pPr>
              <w:jc w:val="left"/>
              <w:rPr>
                <w:rFonts w:eastAsia="Times New Roman"/>
              </w:rPr>
            </w:pPr>
            <w:r w:rsidRPr="0070640F">
              <w:rPr>
                <w:rFonts w:eastAsia="Times New Roman"/>
                <w:bCs/>
              </w:rPr>
              <w:t>kerja sama internasional, kerja sama bilateral, kerja sama regional, kerja sama multilateral, ketahanan wilayah</w:t>
            </w:r>
          </w:p>
        </w:tc>
      </w:tr>
      <w:tr w:rsidR="007E2F72" w:rsidRPr="00D0365A" w:rsidTr="007E2F72">
        <w:trPr>
          <w:trHeight w:val="18"/>
        </w:trPr>
        <w:tc>
          <w:tcPr>
            <w:tcW w:w="662" w:type="dxa"/>
            <w:shd w:val="clear" w:color="auto" w:fill="auto"/>
            <w:vAlign w:val="center"/>
          </w:tcPr>
          <w:p w:rsidR="007E2F72" w:rsidRPr="007E2F72" w:rsidRDefault="007E2F72" w:rsidP="00C54681">
            <w:pPr>
              <w:jc w:val="center"/>
              <w:rPr>
                <w:rFonts w:asciiTheme="majorBidi" w:eastAsia="Times New Roman" w:hAnsiTheme="majorBidi" w:cstheme="majorBidi"/>
                <w:b/>
                <w:bCs/>
                <w:lang w:val="id-ID"/>
              </w:rPr>
            </w:pPr>
            <w:r>
              <w:rPr>
                <w:rFonts w:asciiTheme="majorBidi" w:eastAsia="Times New Roman" w:hAnsiTheme="majorBidi" w:cstheme="majorBidi"/>
                <w:b/>
                <w:bCs/>
                <w:lang w:val="id-ID"/>
              </w:rPr>
              <w:t>5</w:t>
            </w:r>
          </w:p>
        </w:tc>
        <w:tc>
          <w:tcPr>
            <w:tcW w:w="1739" w:type="dxa"/>
            <w:shd w:val="clear" w:color="auto" w:fill="auto"/>
            <w:vAlign w:val="center"/>
          </w:tcPr>
          <w:p w:rsidR="007E2F72" w:rsidRPr="00D0365A" w:rsidRDefault="007E2F72"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Profil Pelajar Pancasila</w:t>
            </w:r>
          </w:p>
        </w:tc>
        <w:tc>
          <w:tcPr>
            <w:tcW w:w="6671" w:type="dxa"/>
            <w:gridSpan w:val="2"/>
            <w:shd w:val="clear" w:color="auto" w:fill="auto"/>
          </w:tcPr>
          <w:p w:rsidR="007E2F72" w:rsidRPr="00AB2015" w:rsidRDefault="007E2F72" w:rsidP="00C54681">
            <w:pPr>
              <w:jc w:val="left"/>
            </w:pPr>
            <w:r w:rsidRPr="001C4276">
              <w:rPr>
                <w:rFonts w:asciiTheme="majorBidi" w:eastAsia="Times New Roman" w:hAnsiTheme="majorBidi" w:cstheme="majorBidi"/>
                <w:bCs/>
              </w:rPr>
              <w:t>Beriman</w:t>
            </w:r>
            <w:r w:rsidRPr="00AE1FF5">
              <w:t xml:space="preserve">, bertakwa kepada Tuhan yag maha Esa, bergotong royong, bernalar kritis, kreatif, mandiri, berkebhinekaan global </w:t>
            </w:r>
          </w:p>
        </w:tc>
      </w:tr>
      <w:tr w:rsidR="007E2F72" w:rsidRPr="00D0365A" w:rsidTr="007E2F72">
        <w:trPr>
          <w:trHeight w:val="18"/>
        </w:trPr>
        <w:tc>
          <w:tcPr>
            <w:tcW w:w="662" w:type="dxa"/>
            <w:shd w:val="clear" w:color="auto" w:fill="auto"/>
            <w:vAlign w:val="center"/>
          </w:tcPr>
          <w:p w:rsidR="007E2F72" w:rsidRPr="007E2F72" w:rsidRDefault="007E2F72" w:rsidP="00C54681">
            <w:pPr>
              <w:jc w:val="center"/>
              <w:rPr>
                <w:rFonts w:asciiTheme="majorBidi" w:eastAsia="Times New Roman" w:hAnsiTheme="majorBidi" w:cstheme="majorBidi"/>
                <w:b/>
                <w:bCs/>
                <w:lang w:val="id-ID"/>
              </w:rPr>
            </w:pPr>
            <w:r>
              <w:rPr>
                <w:rFonts w:asciiTheme="majorBidi" w:eastAsia="Times New Roman" w:hAnsiTheme="majorBidi" w:cstheme="majorBidi"/>
                <w:b/>
                <w:bCs/>
                <w:lang w:val="id-ID"/>
              </w:rPr>
              <w:t>6</w:t>
            </w:r>
          </w:p>
        </w:tc>
        <w:tc>
          <w:tcPr>
            <w:tcW w:w="1739" w:type="dxa"/>
            <w:shd w:val="clear" w:color="auto" w:fill="auto"/>
            <w:vAlign w:val="center"/>
          </w:tcPr>
          <w:p w:rsidR="007E2F72" w:rsidRPr="00D0365A" w:rsidRDefault="007E2F72"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Glosarium</w:t>
            </w:r>
          </w:p>
        </w:tc>
        <w:tc>
          <w:tcPr>
            <w:tcW w:w="6671" w:type="dxa"/>
            <w:gridSpan w:val="2"/>
            <w:shd w:val="clear" w:color="auto" w:fill="auto"/>
          </w:tcPr>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agraris : segala sesuatu yang berkaitan dengan tanah bercocok tanam, kegiatan pertanian, atau cara hidup petani.</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akomodasi : segala sesuatu yang telah disediakan untuk pemenuhan kebutuhan bagi orang yang bepergian, seperti tempat tinggal sementara atau tempat menginap.</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Artificial intellegence</w:t>
            </w:r>
            <w:r w:rsidRPr="00964E03">
              <w:rPr>
                <w:rFonts w:asciiTheme="majorBidi" w:eastAsia="Times New Roman" w:hAnsiTheme="majorBidi" w:cstheme="majorBidi"/>
              </w:rPr>
              <w:t xml:space="preserve">/AI : kecerdasan yang dirancang dan ditambahkan pada suatu sistem yang dapat diatur secara ilmiah, seperti robot, </w:t>
            </w:r>
            <w:r w:rsidRPr="00964E03">
              <w:rPr>
                <w:rFonts w:asciiTheme="majorBidi" w:eastAsia="Times New Roman" w:hAnsiTheme="majorBidi" w:cstheme="majorBidi"/>
                <w:i/>
                <w:iCs/>
              </w:rPr>
              <w:t>voice assistant</w:t>
            </w:r>
            <w:r w:rsidRPr="00964E03">
              <w:rPr>
                <w:rFonts w:asciiTheme="majorBidi" w:eastAsia="Times New Roman" w:hAnsiTheme="majorBidi" w:cstheme="majorBidi"/>
              </w:rPr>
              <w:t>, dan navigasi peta.</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Autonomous vehicles :</w:t>
            </w:r>
            <w:r w:rsidRPr="00964E03">
              <w:rPr>
                <w:rFonts w:asciiTheme="majorBidi" w:eastAsia="Times New Roman" w:hAnsiTheme="majorBidi" w:cstheme="majorBidi"/>
              </w:rPr>
              <w:t>sistem kendaraan pintar yang dapat memudahkan kehidupan manusia dan dapat mengurangi adanya kecelakaan maupun kemacetan.</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berkelanjutan : proses yang berkesinambungan atau berlangsung secara  erusmenerus.</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 xml:space="preserve">big data : </w:t>
            </w:r>
            <w:r w:rsidRPr="00964E03">
              <w:rPr>
                <w:rFonts w:asciiTheme="majorBidi" w:eastAsia="Times New Roman" w:hAnsiTheme="majorBidi" w:cstheme="majorBidi"/>
              </w:rPr>
              <w:t>sekumpulan data dengan jumlah yang sangat besar dan bersifat kompleks, yang terdiri dari data yang terstruktur, semi-terstruktur, dan tidak terstruktur yang dapat berkembang seiring berjalannya waktu.</w:t>
            </w:r>
          </w:p>
          <w:p w:rsidR="007E2F72" w:rsidRPr="00964E03" w:rsidRDefault="007E2F72" w:rsidP="00C54681">
            <w:pPr>
              <w:numPr>
                <w:ilvl w:val="0"/>
                <w:numId w:val="32"/>
              </w:numPr>
              <w:ind w:left="326" w:hanging="283"/>
              <w:jc w:val="left"/>
              <w:rPr>
                <w:rFonts w:asciiTheme="majorBidi" w:eastAsia="Times New Roman" w:hAnsiTheme="majorBidi" w:cstheme="majorBidi"/>
                <w:i/>
                <w:iCs/>
              </w:rPr>
            </w:pPr>
            <w:r w:rsidRPr="00964E03">
              <w:rPr>
                <w:rFonts w:asciiTheme="majorBidi" w:eastAsia="Times New Roman" w:hAnsiTheme="majorBidi" w:cstheme="majorBidi"/>
                <w:i/>
                <w:iCs/>
              </w:rPr>
              <w:t xml:space="preserve">data mining : </w:t>
            </w:r>
            <w:r w:rsidRPr="00964E03">
              <w:rPr>
                <w:rFonts w:asciiTheme="majorBidi" w:eastAsia="Times New Roman" w:hAnsiTheme="majorBidi" w:cstheme="majorBidi"/>
              </w:rPr>
              <w:t xml:space="preserve">suatu proses pengumpulan data dan informasi penting yang berjumlah besar atau </w:t>
            </w:r>
            <w:r w:rsidRPr="00964E03">
              <w:rPr>
                <w:rFonts w:asciiTheme="majorBidi" w:eastAsia="Times New Roman" w:hAnsiTheme="majorBidi" w:cstheme="majorBidi"/>
                <w:i/>
                <w:iCs/>
              </w:rPr>
              <w:t>big data.</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 xml:space="preserve">degradasi : suatu keadaan yang menggambarkan kemerosotan, kemunduran, atau penurunan pada suatu hal. </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eksploitasi : suatu aktivitas atau pekerjaan yang dilakukan secara sewenang-wenang atau terlalu berlebihan terhadap sesuatu subjek eksploitasi untuk kepentingan ekonomitanpa mempertimbangan rasa keadilan, kepatutan, serta kesejahteraan.</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emisi : zat-zat pembuangan atau hasil pembakaran bahan bakar fosil yang beracun dan dapat mencemari lingkungan dan membahayakan makhluk hidup.</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fraksinasi : suatu proses penarikan senyawa dari hasil ekstraksi dengan memanfaatkan dua jenis pelarut yang tidak saling bercampur.</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hunian</w:t>
            </w:r>
            <w:r w:rsidRPr="00964E03">
              <w:rPr>
                <w:rFonts w:asciiTheme="majorBidi" w:eastAsia="Times New Roman" w:hAnsiTheme="majorBidi" w:cstheme="majorBidi"/>
                <w:i/>
                <w:iCs/>
              </w:rPr>
              <w:t xml:space="preserve">landed : </w:t>
            </w:r>
            <w:r w:rsidRPr="00964E03">
              <w:rPr>
                <w:rFonts w:asciiTheme="majorBidi" w:eastAsia="Times New Roman" w:hAnsiTheme="majorBidi" w:cstheme="majorBidi"/>
              </w:rPr>
              <w:t>hunian atau rumah yang dibangun langsung di atas tanah.</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Indeks kebahagiaan : angka yang rentangnya disusun 0 hingga 100 yang mencerminkan kepuasaan hidup, perasaan, makna hidup industralisasi proses perubahan sosial ekonomi yang mengubah sistem pencaharian masyarakat disektor agraris menjadi industri.</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internet of things</w:t>
            </w:r>
            <w:r w:rsidRPr="00964E03">
              <w:rPr>
                <w:rFonts w:asciiTheme="majorBidi" w:eastAsia="Times New Roman" w:hAnsiTheme="majorBidi" w:cstheme="majorBidi"/>
              </w:rPr>
              <w:t>/IoT : teknologi dengan beberapa sistem sensor yang berfungsi untuk mendapatkan banyak data sehingga dapat memberikan informasi lengkap  terhadap penggunanya.</w:t>
            </w:r>
          </w:p>
          <w:p w:rsidR="007E2F72" w:rsidRPr="00964E03"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Kerjasama multilateral : kerja sama banyak negara</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rPr>
              <w:t xml:space="preserve">kerja sama regional : kerja sama antarnegara dalam satu region </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konstruktivisme : dalam paradigma konstruktivisme diperkenalkan istilah komunitas keamanan. komunitas keamanan diartikan sebagai komunitas negara yang menyelesaikan permasalahan diantara mereka dengan tidak menggunakan kekuatan militer, tapi dengan cara-cara damai </w:t>
            </w:r>
            <w:r w:rsidRPr="00964E03">
              <w:rPr>
                <w:rFonts w:asciiTheme="majorBidi" w:eastAsia="Times New Roman" w:hAnsiTheme="majorBidi" w:cstheme="majorBidi"/>
                <w:bCs/>
                <w:i/>
                <w:iCs/>
              </w:rPr>
              <w:t>(peaceful changes</w:t>
            </w:r>
            <w:r w:rsidRPr="00964E03">
              <w:rPr>
                <w:rFonts w:asciiTheme="majorBidi" w:eastAsia="Times New Roman" w:hAnsiTheme="majorBidi" w:cstheme="majorBidi"/>
                <w:bCs/>
              </w:rPr>
              <w:t>). meningkatkan taraf hidup, kesejahteraan, dan kemakmuran masyarakat.</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Komputasi kuantum : jenis komputasi dengan sistem operasi yang dapat memanfaatkan fenomena mekanika kuantum, seperti interferensi, superposisi, dan belitan.</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kola cerdas : kawasan perkotaan berteknologi modern yang menggunakan berbagai jenis sensor, teknologi elektronik, dan aktivasi suara untuk mengumpulkan data tertentu sehingga dapat mengurangi biaya dan pemakaian konsumsi.</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Kutub pertumbuhan : pusat pertumbuhan ekonomi pada suatu lokasi tertentu di setiap daerah yang memiliki ciri khusus.</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mitigasi : serangkaian upaya dengan tujuan mengurangi dampak dan risiko yang diakibatkan oleh bencana terhadap masyarakat di kawasan rawan bencana tersebut.</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otomatisasi : pemanfaaatan tenaga mesin untuk menggantiakan tenaga manusia yang secara otomatis dapat mengatur dan melakukan pekerjaan sehingga tidak memerlukan pengawasan manusia, seperti pada bidang industri.</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Pendekatan sektoral : suatu cara pandang dimana seluruh kegiatan ekonomi di dalam wilayah perencanaan dikelompokkan atas dasar sektor-sektor yang berfokus pada aktivitas manusia.</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Pembangunan berkelanjutan : pembangunan dengan tujuan untuk pemenuhan kebutuhan hidup masa sekarang dan mempertimbangkan atau tidak mengorbankan kebutuhan hidup generasi mendatang.</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rekonstruksi : suatu kegiatan pengembalian seperti semula atau penyusunan (penggambaran) kembali.</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Remitansi : layanan jasa pengiriman uang yang dilakukan oleh pengirim dari indonesia ke penerima di luar negeri ataupun sebaliknya.</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replikasi : proses penduplikatan atau meniru suatu hal.</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revolusi mental : gerakan secara cepat oleh seluruh masyarakat untuk mengangkat nilai-nilai strategis bangsa dan negara untuk mampu mencapai kesejahteraan dan ketertiban rakyat sehingga dapat memenangkan persaingan di era globalisasi.</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revolusi spiritual : gerakan secara cepat untuk mengembalikan lagi nilai-nilai luhur budaya spiritual asli dari suatu bangsa.</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i/>
                <w:iCs/>
              </w:rPr>
              <w:t xml:space="preserve">self-driving vehicle : </w:t>
            </w:r>
            <w:r w:rsidRPr="00964E03">
              <w:rPr>
                <w:rFonts w:asciiTheme="majorBidi" w:eastAsia="Times New Roman" w:hAnsiTheme="majorBidi" w:cstheme="majorBidi"/>
                <w:bCs/>
              </w:rPr>
              <w:t>suatu struktur bangunan atau arsitektur dasar yang memberikan rasa aman dan perlindungan dari lingkungan setempat.</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Simbiosis mutualisme : hubungan antara dua organisme yang berbeda jenis dan saling menguntungkan satu sama lain.</w:t>
            </w:r>
          </w:p>
          <w:p w:rsidR="007E2F72" w:rsidRPr="00964E03" w:rsidRDefault="007E2F72"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Transformasi structural : suatu proses pada masa transisi yang mulanya menggunakan sistem ekonomi tradisional menjadi sistem ekonomi modern.</w:t>
            </w:r>
          </w:p>
          <w:p w:rsidR="007E2F72" w:rsidRPr="00D0365A" w:rsidRDefault="007E2F72"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bCs/>
                <w:i/>
                <w:iCs/>
              </w:rPr>
              <w:t xml:space="preserve">virtual reality : </w:t>
            </w:r>
            <w:r w:rsidRPr="00964E03">
              <w:rPr>
                <w:rFonts w:asciiTheme="majorBidi" w:eastAsia="Times New Roman" w:hAnsiTheme="majorBidi" w:cstheme="majorBidi"/>
                <w:bCs/>
              </w:rPr>
              <w:t>suatu teknologi yang membuat user atau pengguna dapat berinteraksi dengan lingkungan dunia maya hasil simulasi komputer.</w:t>
            </w:r>
          </w:p>
        </w:tc>
      </w:tr>
    </w:tbl>
    <w:p w:rsidR="00A272A7" w:rsidRPr="00B27AFF" w:rsidRDefault="00A272A7" w:rsidP="00365A24">
      <w:pPr>
        <w:spacing w:before="120" w:after="120"/>
      </w:pPr>
    </w:p>
    <w:sectPr w:rsidR="00A272A7" w:rsidRPr="00B27AFF" w:rsidSect="008D2D48">
      <w:pgSz w:w="11907" w:h="16840" w:code="9"/>
      <w:pgMar w:top="1418" w:right="1418" w:bottom="1418" w:left="1418"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291" w:rsidRDefault="00AA1291" w:rsidP="00295789">
      <w:pPr>
        <w:spacing w:before="0" w:after="0"/>
      </w:pPr>
      <w:r>
        <w:separator/>
      </w:r>
    </w:p>
  </w:endnote>
  <w:endnote w:type="continuationSeparator" w:id="1">
    <w:p w:rsidR="00AA1291" w:rsidRDefault="00AA1291" w:rsidP="0029578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291" w:rsidRDefault="00AA1291" w:rsidP="00295789">
      <w:pPr>
        <w:spacing w:before="0" w:after="0"/>
      </w:pPr>
      <w:r>
        <w:separator/>
      </w:r>
    </w:p>
  </w:footnote>
  <w:footnote w:type="continuationSeparator" w:id="1">
    <w:p w:rsidR="00AA1291" w:rsidRDefault="00AA1291" w:rsidP="0029578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6">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9">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77220"/>
    <w:multiLevelType w:val="hybridMultilevel"/>
    <w:tmpl w:val="1DEE9F0A"/>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9">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1">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0"/>
  </w:num>
  <w:num w:numId="4">
    <w:abstractNumId w:val="18"/>
  </w:num>
  <w:num w:numId="5">
    <w:abstractNumId w:val="5"/>
  </w:num>
  <w:num w:numId="6">
    <w:abstractNumId w:val="9"/>
  </w:num>
  <w:num w:numId="7">
    <w:abstractNumId w:val="6"/>
  </w:num>
  <w:num w:numId="8">
    <w:abstractNumId w:val="26"/>
  </w:num>
  <w:num w:numId="9">
    <w:abstractNumId w:val="19"/>
  </w:num>
  <w:num w:numId="10">
    <w:abstractNumId w:val="30"/>
  </w:num>
  <w:num w:numId="11">
    <w:abstractNumId w:val="17"/>
  </w:num>
  <w:num w:numId="12">
    <w:abstractNumId w:val="8"/>
  </w:num>
  <w:num w:numId="13">
    <w:abstractNumId w:val="31"/>
  </w:num>
  <w:num w:numId="14">
    <w:abstractNumId w:val="1"/>
  </w:num>
  <w:num w:numId="15">
    <w:abstractNumId w:val="15"/>
  </w:num>
  <w:num w:numId="16">
    <w:abstractNumId w:val="23"/>
  </w:num>
  <w:num w:numId="17">
    <w:abstractNumId w:val="10"/>
  </w:num>
  <w:num w:numId="18">
    <w:abstractNumId w:val="25"/>
  </w:num>
  <w:num w:numId="19">
    <w:abstractNumId w:val="24"/>
  </w:num>
  <w:num w:numId="20">
    <w:abstractNumId w:val="21"/>
  </w:num>
  <w:num w:numId="21">
    <w:abstractNumId w:val="27"/>
  </w:num>
  <w:num w:numId="22">
    <w:abstractNumId w:val="4"/>
  </w:num>
  <w:num w:numId="23">
    <w:abstractNumId w:val="12"/>
  </w:num>
  <w:num w:numId="24">
    <w:abstractNumId w:val="3"/>
  </w:num>
  <w:num w:numId="25">
    <w:abstractNumId w:val="11"/>
  </w:num>
  <w:num w:numId="26">
    <w:abstractNumId w:val="16"/>
  </w:num>
  <w:num w:numId="27">
    <w:abstractNumId w:val="13"/>
  </w:num>
  <w:num w:numId="28">
    <w:abstractNumId w:val="2"/>
  </w:num>
  <w:num w:numId="29">
    <w:abstractNumId w:val="20"/>
  </w:num>
  <w:num w:numId="30">
    <w:abstractNumId w:val="14"/>
  </w:num>
  <w:num w:numId="31">
    <w:abstractNumId w:val="29"/>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00"/>
  <w:drawingGridVerticalSpacing w:val="136"/>
  <w:displayHorizontalDrawingGridEvery w:val="2"/>
  <w:displayVerticalDrawingGridEvery w:val="2"/>
  <w:characterSpacingControl w:val="doNotCompress"/>
  <w:savePreviewPicture/>
  <w:footnotePr>
    <w:footnote w:id="0"/>
    <w:footnote w:id="1"/>
  </w:footnotePr>
  <w:endnotePr>
    <w:endnote w:id="0"/>
    <w:endnote w:id="1"/>
  </w:endnotePr>
  <w:compat/>
  <w:rsids>
    <w:rsidRoot w:val="0033586D"/>
    <w:rsid w:val="00000ECD"/>
    <w:rsid w:val="00006891"/>
    <w:rsid w:val="00026C59"/>
    <w:rsid w:val="00036F8E"/>
    <w:rsid w:val="000424CB"/>
    <w:rsid w:val="000433CF"/>
    <w:rsid w:val="000533B5"/>
    <w:rsid w:val="000947C2"/>
    <w:rsid w:val="000A004C"/>
    <w:rsid w:val="000B3DD1"/>
    <w:rsid w:val="000C169C"/>
    <w:rsid w:val="000D4B55"/>
    <w:rsid w:val="000D537C"/>
    <w:rsid w:val="001162C2"/>
    <w:rsid w:val="0012247C"/>
    <w:rsid w:val="001277BE"/>
    <w:rsid w:val="001303F3"/>
    <w:rsid w:val="00136995"/>
    <w:rsid w:val="001414C5"/>
    <w:rsid w:val="00141B74"/>
    <w:rsid w:val="00145976"/>
    <w:rsid w:val="0014599C"/>
    <w:rsid w:val="00146819"/>
    <w:rsid w:val="00147B92"/>
    <w:rsid w:val="00180DB6"/>
    <w:rsid w:val="00182F63"/>
    <w:rsid w:val="00193650"/>
    <w:rsid w:val="0019384F"/>
    <w:rsid w:val="00195E83"/>
    <w:rsid w:val="001A52CC"/>
    <w:rsid w:val="001B24F0"/>
    <w:rsid w:val="001C4276"/>
    <w:rsid w:val="001C7A02"/>
    <w:rsid w:val="001E6F8B"/>
    <w:rsid w:val="001F493D"/>
    <w:rsid w:val="001F5C43"/>
    <w:rsid w:val="001F73CF"/>
    <w:rsid w:val="002007F8"/>
    <w:rsid w:val="00207093"/>
    <w:rsid w:val="002138D7"/>
    <w:rsid w:val="00214890"/>
    <w:rsid w:val="00222E2C"/>
    <w:rsid w:val="00227B52"/>
    <w:rsid w:val="002315B6"/>
    <w:rsid w:val="00233D10"/>
    <w:rsid w:val="0023577B"/>
    <w:rsid w:val="00235972"/>
    <w:rsid w:val="00256627"/>
    <w:rsid w:val="002578A7"/>
    <w:rsid w:val="00260DD5"/>
    <w:rsid w:val="0026118F"/>
    <w:rsid w:val="002704A8"/>
    <w:rsid w:val="00276201"/>
    <w:rsid w:val="00280C2B"/>
    <w:rsid w:val="00290488"/>
    <w:rsid w:val="00295789"/>
    <w:rsid w:val="002A01AC"/>
    <w:rsid w:val="002A3066"/>
    <w:rsid w:val="002A4371"/>
    <w:rsid w:val="002A4957"/>
    <w:rsid w:val="002B03DF"/>
    <w:rsid w:val="002B0CE9"/>
    <w:rsid w:val="002B7984"/>
    <w:rsid w:val="002C32BB"/>
    <w:rsid w:val="002C3AF4"/>
    <w:rsid w:val="002D655B"/>
    <w:rsid w:val="002D6915"/>
    <w:rsid w:val="002F0A46"/>
    <w:rsid w:val="00301F84"/>
    <w:rsid w:val="0030345B"/>
    <w:rsid w:val="0031367B"/>
    <w:rsid w:val="003165B6"/>
    <w:rsid w:val="00324995"/>
    <w:rsid w:val="00332635"/>
    <w:rsid w:val="0033586D"/>
    <w:rsid w:val="00340183"/>
    <w:rsid w:val="00341AE6"/>
    <w:rsid w:val="00347228"/>
    <w:rsid w:val="0035619A"/>
    <w:rsid w:val="00361047"/>
    <w:rsid w:val="00365A24"/>
    <w:rsid w:val="00367094"/>
    <w:rsid w:val="0037674B"/>
    <w:rsid w:val="00377646"/>
    <w:rsid w:val="00397E10"/>
    <w:rsid w:val="003A5A6D"/>
    <w:rsid w:val="003B785E"/>
    <w:rsid w:val="003C3A0A"/>
    <w:rsid w:val="003C67D8"/>
    <w:rsid w:val="003C6AB6"/>
    <w:rsid w:val="003D0CBF"/>
    <w:rsid w:val="003E0489"/>
    <w:rsid w:val="003E318D"/>
    <w:rsid w:val="003E6C37"/>
    <w:rsid w:val="003E72F9"/>
    <w:rsid w:val="003F02CA"/>
    <w:rsid w:val="003F2281"/>
    <w:rsid w:val="003F3AEE"/>
    <w:rsid w:val="003F7CEF"/>
    <w:rsid w:val="004042A5"/>
    <w:rsid w:val="00405256"/>
    <w:rsid w:val="00420384"/>
    <w:rsid w:val="00422E31"/>
    <w:rsid w:val="00424E7C"/>
    <w:rsid w:val="00445240"/>
    <w:rsid w:val="00445E99"/>
    <w:rsid w:val="00454680"/>
    <w:rsid w:val="0045589F"/>
    <w:rsid w:val="00460F5B"/>
    <w:rsid w:val="004651B6"/>
    <w:rsid w:val="00467540"/>
    <w:rsid w:val="00467BC0"/>
    <w:rsid w:val="00471CC4"/>
    <w:rsid w:val="00472103"/>
    <w:rsid w:val="00483A8A"/>
    <w:rsid w:val="00487A91"/>
    <w:rsid w:val="00492752"/>
    <w:rsid w:val="004941A9"/>
    <w:rsid w:val="004C3811"/>
    <w:rsid w:val="004C45A4"/>
    <w:rsid w:val="004C4D63"/>
    <w:rsid w:val="004C77A6"/>
    <w:rsid w:val="004D0581"/>
    <w:rsid w:val="004D0AD9"/>
    <w:rsid w:val="004E126C"/>
    <w:rsid w:val="004E56BA"/>
    <w:rsid w:val="004F0324"/>
    <w:rsid w:val="004F65A4"/>
    <w:rsid w:val="004F73D1"/>
    <w:rsid w:val="00501667"/>
    <w:rsid w:val="00505267"/>
    <w:rsid w:val="00512DB0"/>
    <w:rsid w:val="00523435"/>
    <w:rsid w:val="00534393"/>
    <w:rsid w:val="00544A86"/>
    <w:rsid w:val="0054670D"/>
    <w:rsid w:val="00563B11"/>
    <w:rsid w:val="00571817"/>
    <w:rsid w:val="00575B22"/>
    <w:rsid w:val="00586647"/>
    <w:rsid w:val="00594FF6"/>
    <w:rsid w:val="005A31B2"/>
    <w:rsid w:val="005A417A"/>
    <w:rsid w:val="005B10AB"/>
    <w:rsid w:val="005B1D4B"/>
    <w:rsid w:val="005C27B3"/>
    <w:rsid w:val="005C6AE8"/>
    <w:rsid w:val="005C7DA4"/>
    <w:rsid w:val="005D17EF"/>
    <w:rsid w:val="005D3E2E"/>
    <w:rsid w:val="005E5D8E"/>
    <w:rsid w:val="006048E8"/>
    <w:rsid w:val="0062433C"/>
    <w:rsid w:val="00626A0E"/>
    <w:rsid w:val="00631629"/>
    <w:rsid w:val="006323C3"/>
    <w:rsid w:val="00640701"/>
    <w:rsid w:val="00645422"/>
    <w:rsid w:val="00647EF0"/>
    <w:rsid w:val="00655E97"/>
    <w:rsid w:val="00657016"/>
    <w:rsid w:val="00661364"/>
    <w:rsid w:val="00673D89"/>
    <w:rsid w:val="0068007D"/>
    <w:rsid w:val="00680167"/>
    <w:rsid w:val="006A14B5"/>
    <w:rsid w:val="006A4BDA"/>
    <w:rsid w:val="006B36E6"/>
    <w:rsid w:val="006B73CA"/>
    <w:rsid w:val="006C00AC"/>
    <w:rsid w:val="006C4CEC"/>
    <w:rsid w:val="006C5424"/>
    <w:rsid w:val="006C779B"/>
    <w:rsid w:val="006F5DD3"/>
    <w:rsid w:val="00704810"/>
    <w:rsid w:val="00705B0E"/>
    <w:rsid w:val="0070640F"/>
    <w:rsid w:val="00707D46"/>
    <w:rsid w:val="007169CC"/>
    <w:rsid w:val="00717BED"/>
    <w:rsid w:val="00720D2E"/>
    <w:rsid w:val="00724050"/>
    <w:rsid w:val="007331A4"/>
    <w:rsid w:val="0073680A"/>
    <w:rsid w:val="00737948"/>
    <w:rsid w:val="00742B79"/>
    <w:rsid w:val="007472F5"/>
    <w:rsid w:val="007641EF"/>
    <w:rsid w:val="007658F6"/>
    <w:rsid w:val="0077288C"/>
    <w:rsid w:val="007729B3"/>
    <w:rsid w:val="007756D7"/>
    <w:rsid w:val="00776CD0"/>
    <w:rsid w:val="007A0733"/>
    <w:rsid w:val="007A7F27"/>
    <w:rsid w:val="007B4D1A"/>
    <w:rsid w:val="007B76E5"/>
    <w:rsid w:val="007C17BB"/>
    <w:rsid w:val="007C29EB"/>
    <w:rsid w:val="007D728B"/>
    <w:rsid w:val="007E2F72"/>
    <w:rsid w:val="007E6DA3"/>
    <w:rsid w:val="00801859"/>
    <w:rsid w:val="00802DFE"/>
    <w:rsid w:val="00815EC0"/>
    <w:rsid w:val="008172FC"/>
    <w:rsid w:val="008240AB"/>
    <w:rsid w:val="00825772"/>
    <w:rsid w:val="00833159"/>
    <w:rsid w:val="008361A9"/>
    <w:rsid w:val="00844019"/>
    <w:rsid w:val="008462E9"/>
    <w:rsid w:val="00846B09"/>
    <w:rsid w:val="008505D1"/>
    <w:rsid w:val="008541EA"/>
    <w:rsid w:val="008742E1"/>
    <w:rsid w:val="008767DA"/>
    <w:rsid w:val="00880593"/>
    <w:rsid w:val="00893878"/>
    <w:rsid w:val="00894014"/>
    <w:rsid w:val="008944A8"/>
    <w:rsid w:val="008A665A"/>
    <w:rsid w:val="008B79E3"/>
    <w:rsid w:val="008C0349"/>
    <w:rsid w:val="008D2D48"/>
    <w:rsid w:val="008D56EF"/>
    <w:rsid w:val="008E0DB9"/>
    <w:rsid w:val="008E5C9B"/>
    <w:rsid w:val="008F0057"/>
    <w:rsid w:val="008F0726"/>
    <w:rsid w:val="008F30D7"/>
    <w:rsid w:val="00900A02"/>
    <w:rsid w:val="00901D03"/>
    <w:rsid w:val="00915EFD"/>
    <w:rsid w:val="0092095E"/>
    <w:rsid w:val="0093060B"/>
    <w:rsid w:val="00933FA9"/>
    <w:rsid w:val="0095290A"/>
    <w:rsid w:val="00952C3D"/>
    <w:rsid w:val="0095476A"/>
    <w:rsid w:val="00964E03"/>
    <w:rsid w:val="00965BB7"/>
    <w:rsid w:val="009743FA"/>
    <w:rsid w:val="00976E38"/>
    <w:rsid w:val="00976F1C"/>
    <w:rsid w:val="009868FF"/>
    <w:rsid w:val="00987967"/>
    <w:rsid w:val="00990723"/>
    <w:rsid w:val="009B219D"/>
    <w:rsid w:val="009C2963"/>
    <w:rsid w:val="009C347A"/>
    <w:rsid w:val="009C65CF"/>
    <w:rsid w:val="009D1A93"/>
    <w:rsid w:val="009D5F81"/>
    <w:rsid w:val="009E6BFF"/>
    <w:rsid w:val="009E79CA"/>
    <w:rsid w:val="009F4ECD"/>
    <w:rsid w:val="00A032D9"/>
    <w:rsid w:val="00A15A56"/>
    <w:rsid w:val="00A219D2"/>
    <w:rsid w:val="00A272A7"/>
    <w:rsid w:val="00A306A4"/>
    <w:rsid w:val="00A41654"/>
    <w:rsid w:val="00A44C66"/>
    <w:rsid w:val="00A45CF3"/>
    <w:rsid w:val="00A50EB2"/>
    <w:rsid w:val="00A50F10"/>
    <w:rsid w:val="00A51DCF"/>
    <w:rsid w:val="00A53F0F"/>
    <w:rsid w:val="00A6174B"/>
    <w:rsid w:val="00A63D6E"/>
    <w:rsid w:val="00A67558"/>
    <w:rsid w:val="00A750EC"/>
    <w:rsid w:val="00A82B43"/>
    <w:rsid w:val="00A9096E"/>
    <w:rsid w:val="00A97F9C"/>
    <w:rsid w:val="00AA1291"/>
    <w:rsid w:val="00AA763B"/>
    <w:rsid w:val="00AC0715"/>
    <w:rsid w:val="00B10EF4"/>
    <w:rsid w:val="00B23B5C"/>
    <w:rsid w:val="00B2725B"/>
    <w:rsid w:val="00B27AFF"/>
    <w:rsid w:val="00B321E2"/>
    <w:rsid w:val="00B33AC7"/>
    <w:rsid w:val="00B40D23"/>
    <w:rsid w:val="00B476B5"/>
    <w:rsid w:val="00B524C6"/>
    <w:rsid w:val="00B52F4C"/>
    <w:rsid w:val="00B622A3"/>
    <w:rsid w:val="00B677E4"/>
    <w:rsid w:val="00B74BC4"/>
    <w:rsid w:val="00B7683F"/>
    <w:rsid w:val="00B803DB"/>
    <w:rsid w:val="00B80686"/>
    <w:rsid w:val="00B83671"/>
    <w:rsid w:val="00B9124B"/>
    <w:rsid w:val="00B971D3"/>
    <w:rsid w:val="00B97DCA"/>
    <w:rsid w:val="00BA76D6"/>
    <w:rsid w:val="00BB133B"/>
    <w:rsid w:val="00BB6F4A"/>
    <w:rsid w:val="00BC7195"/>
    <w:rsid w:val="00BD0495"/>
    <w:rsid w:val="00BD3B2B"/>
    <w:rsid w:val="00BD3DED"/>
    <w:rsid w:val="00BF5D5F"/>
    <w:rsid w:val="00C02F37"/>
    <w:rsid w:val="00C05BE2"/>
    <w:rsid w:val="00C07C7A"/>
    <w:rsid w:val="00C14906"/>
    <w:rsid w:val="00C1752B"/>
    <w:rsid w:val="00C25595"/>
    <w:rsid w:val="00C26660"/>
    <w:rsid w:val="00C31777"/>
    <w:rsid w:val="00C320F0"/>
    <w:rsid w:val="00C44601"/>
    <w:rsid w:val="00C54681"/>
    <w:rsid w:val="00C558BB"/>
    <w:rsid w:val="00C646EE"/>
    <w:rsid w:val="00C65814"/>
    <w:rsid w:val="00C90538"/>
    <w:rsid w:val="00C93699"/>
    <w:rsid w:val="00C9780A"/>
    <w:rsid w:val="00CA1A29"/>
    <w:rsid w:val="00CA1BCC"/>
    <w:rsid w:val="00CB083F"/>
    <w:rsid w:val="00CB0DEE"/>
    <w:rsid w:val="00CB5B5C"/>
    <w:rsid w:val="00CB7F8D"/>
    <w:rsid w:val="00CC1190"/>
    <w:rsid w:val="00CC2EAA"/>
    <w:rsid w:val="00CC6D27"/>
    <w:rsid w:val="00CD4EB3"/>
    <w:rsid w:val="00D0365A"/>
    <w:rsid w:val="00D07C2C"/>
    <w:rsid w:val="00D1117F"/>
    <w:rsid w:val="00D1586B"/>
    <w:rsid w:val="00D16215"/>
    <w:rsid w:val="00D26003"/>
    <w:rsid w:val="00D275D2"/>
    <w:rsid w:val="00D40BDA"/>
    <w:rsid w:val="00D64593"/>
    <w:rsid w:val="00D737F5"/>
    <w:rsid w:val="00D748F3"/>
    <w:rsid w:val="00D74D5F"/>
    <w:rsid w:val="00D85E50"/>
    <w:rsid w:val="00DB0506"/>
    <w:rsid w:val="00DB310F"/>
    <w:rsid w:val="00DC1F00"/>
    <w:rsid w:val="00DC2280"/>
    <w:rsid w:val="00DE5711"/>
    <w:rsid w:val="00E005E6"/>
    <w:rsid w:val="00E00D9B"/>
    <w:rsid w:val="00E01300"/>
    <w:rsid w:val="00E149BD"/>
    <w:rsid w:val="00E156A0"/>
    <w:rsid w:val="00E20FC5"/>
    <w:rsid w:val="00E22D88"/>
    <w:rsid w:val="00E2683B"/>
    <w:rsid w:val="00E36F91"/>
    <w:rsid w:val="00E51D33"/>
    <w:rsid w:val="00E54390"/>
    <w:rsid w:val="00E62268"/>
    <w:rsid w:val="00E65637"/>
    <w:rsid w:val="00E7108B"/>
    <w:rsid w:val="00E71223"/>
    <w:rsid w:val="00EA2C69"/>
    <w:rsid w:val="00EA6303"/>
    <w:rsid w:val="00EC0FF7"/>
    <w:rsid w:val="00EC10DA"/>
    <w:rsid w:val="00EC2A62"/>
    <w:rsid w:val="00ED1550"/>
    <w:rsid w:val="00EE71F9"/>
    <w:rsid w:val="00EF46B5"/>
    <w:rsid w:val="00EF5123"/>
    <w:rsid w:val="00EF65B6"/>
    <w:rsid w:val="00EF7AA2"/>
    <w:rsid w:val="00F04192"/>
    <w:rsid w:val="00F10A94"/>
    <w:rsid w:val="00F1784A"/>
    <w:rsid w:val="00F207EC"/>
    <w:rsid w:val="00F24E88"/>
    <w:rsid w:val="00F35469"/>
    <w:rsid w:val="00F37E80"/>
    <w:rsid w:val="00F41E6B"/>
    <w:rsid w:val="00F528D8"/>
    <w:rsid w:val="00F66441"/>
    <w:rsid w:val="00F72A38"/>
    <w:rsid w:val="00F76754"/>
    <w:rsid w:val="00F871F9"/>
    <w:rsid w:val="00F964F1"/>
    <w:rsid w:val="00FA2CDE"/>
    <w:rsid w:val="00FB3B94"/>
    <w:rsid w:val="00FC48E1"/>
    <w:rsid w:val="00FD5A36"/>
    <w:rsid w:val="00FD73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
    <w:uiPriority w:val="49"/>
    <w:rsid w:val="008944A8"/>
    <w:pPr>
      <w:spacing w:before="0" w:after="0"/>
      <w:jc w:val="left"/>
    </w:pPr>
    <w:rPr>
      <w:rFonts w:ascii="Calibri" w:hAnsi="Calibri" w:cs="Arial"/>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
    <w:name w:val="Grid Table 4 Accent 5"/>
    <w:basedOn w:val="TableNormal"/>
    <w:uiPriority w:val="49"/>
    <w:rsid w:val="008944A8"/>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paragraph" w:styleId="BalloonText">
    <w:name w:val="Balloon Text"/>
    <w:basedOn w:val="Normal"/>
    <w:link w:val="BalloonTextChar"/>
    <w:uiPriority w:val="99"/>
    <w:semiHidden/>
    <w:unhideWhenUsed/>
    <w:rsid w:val="00A306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7</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362</cp:revision>
  <dcterms:created xsi:type="dcterms:W3CDTF">2022-09-19T10:05:00Z</dcterms:created>
  <dcterms:modified xsi:type="dcterms:W3CDTF">2024-07-31T17:12:00Z</dcterms:modified>
</cp:coreProperties>
</file>