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 AJAR 3</w:t>
            </w:r>
          </w:p>
        </w:tc>
      </w:tr>
      <w:tr>
        <w:trPr>
          <w:cantSplit w:val="0"/>
          <w:tblHeader w:val="0"/>
        </w:trPr>
        <w:tc>
          <w:tcPr/>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Tujuan pembelajaran: Memahami Asmaul Husna Al-Wahhab dan Al-Kabir</w:t>
            </w:r>
          </w:p>
        </w:tc>
      </w:tr>
    </w:tbl>
    <w:p w:rsidR="00000000" w:rsidDel="00000000" w:rsidP="00000000" w:rsidRDefault="00000000" w:rsidRPr="00000000" w14:paraId="00000004">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MODUL AJAR</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PENDIDIKAN AGAMA ISLAM DAN BUDI PEKERTI</w:t>
      </w:r>
    </w:p>
    <w:tbl>
      <w:tblPr>
        <w:tblStyle w:val="Table2"/>
        <w:tblW w:w="9029.0" w:type="dxa"/>
        <w:jc w:val="left"/>
        <w:tblLayout w:type="fixed"/>
        <w:tblLook w:val="0400"/>
      </w:tblPr>
      <w:tblGrid>
        <w:gridCol w:w="2702"/>
        <w:gridCol w:w="278"/>
        <w:gridCol w:w="6049"/>
        <w:tblGridChange w:id="0">
          <w:tblGrid>
            <w:gridCol w:w="2702"/>
            <w:gridCol w:w="278"/>
            <w:gridCol w:w="6049"/>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Nama Penyusun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Nila Hasriati, Amriani  &amp; Jaya Langkara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Sekolah</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UPTD SDN 96 Carangki</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Fase/Kelas/Semester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B / III  / I (Ganjil)</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Alokasi Waktu</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2 X 3 JP</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Tahun Ajaran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2022/2023</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Elemen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Aqidah Akhlak</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Profil Peserta Didik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Kondisi peserta didik terbagi dalam dua kelompok :</w:t>
            </w: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  Sebagian besar sudah mengenal asmaul Husna Al-Wahhab dan Al-Kabir </w:t>
            </w: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(2)  sebagian kecil belum mengenal asmaul Husna Al-Wahhab dan Al-Kabir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Dimensi Profil Pelajar Pancasila</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Beriman, bertakwa kepada Tuhan dan berakhlak mulia, gotong royong, mandiri, bernalar kritis. </w:t>
            </w:r>
            <w:r w:rsidDel="00000000" w:rsidR="00000000" w:rsidRPr="00000000">
              <w:rPr>
                <w:rtl w:val="0"/>
              </w:rPr>
            </w:r>
          </w:p>
        </w:tc>
      </w:tr>
    </w:tbl>
    <w:p w:rsidR="00000000" w:rsidDel="00000000" w:rsidP="00000000" w:rsidRDefault="00000000" w:rsidRPr="00000000" w14:paraId="00000021">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Capaian Pembelajaran</w:t>
      </w:r>
    </w:p>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Peserta didik memahami sifat-sifat bagi Allah, beberapa asmaul husna, mengenal kitab- kitab Allah, para nabi dan rasul Allah yang wajib diimani</w:t>
      </w:r>
    </w:p>
    <w:p w:rsidR="00000000" w:rsidDel="00000000" w:rsidP="00000000" w:rsidRDefault="00000000" w:rsidRPr="00000000" w14:paraId="00000024">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Tujuan Pembelajaran </w:t>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Memahami Asmaul Husna Al-Wahhab dan Al-Kabir</w:t>
      </w:r>
    </w:p>
    <w:p w:rsidR="00000000" w:rsidDel="00000000" w:rsidP="00000000" w:rsidRDefault="00000000" w:rsidRPr="00000000" w14:paraId="00000026">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Kriteria Ketercapaian Tujuan Pembelajaran (KKTP)</w:t>
      </w:r>
    </w:p>
    <w:p w:rsidR="00000000" w:rsidDel="00000000" w:rsidP="00000000" w:rsidRDefault="00000000" w:rsidRPr="00000000" w14:paraId="0000002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Menjelaskan pengertian Asmaul Husna Al-Wahhab dan Al-Kabir </w:t>
      </w:r>
    </w:p>
    <w:p w:rsidR="00000000" w:rsidDel="00000000" w:rsidP="00000000" w:rsidRDefault="00000000" w:rsidRPr="00000000" w14:paraId="0000002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Menjelaskan bukti Allah Maha Pemberi dan Maha Besar </w:t>
      </w:r>
    </w:p>
    <w:p w:rsidR="00000000" w:rsidDel="00000000" w:rsidP="00000000" w:rsidRDefault="00000000" w:rsidRPr="00000000" w14:paraId="0000002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Mengemukakan manfaat Asmaul Husna Al-Wahhab dan Al-Kabir</w:t>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Menulis kaligrafi Asmaul Husna Al-Wahhab dan Al-Kabir</w:t>
      </w:r>
    </w:p>
    <w:p w:rsidR="00000000" w:rsidDel="00000000" w:rsidP="00000000" w:rsidRDefault="00000000" w:rsidRPr="00000000" w14:paraId="0000002B">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Asesmen Awal</w:t>
      </w:r>
    </w:p>
    <w:p w:rsidR="00000000" w:rsidDel="00000000" w:rsidP="00000000" w:rsidRDefault="00000000" w:rsidRPr="00000000" w14:paraId="0000002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Untuk mengecek pengetahuan dan keterampilan prasyarat untuk belajar tentang Asmaul Husna Al-Wahhab dan Al-Kabir, juga untuk mengecek sejauh mana pemahaman/pengalaman peserta didik dalam hal pengetahuan Asmaul Husna A Wahhab dan Al-Kabir, guru mencoba secara acak satu atau dua peserta didik untuk menjawab pertanyaan terkait Asmaul Husna Al-Wahhab dan Al-Kabir.</w:t>
      </w:r>
    </w:p>
    <w:p w:rsidR="00000000" w:rsidDel="00000000" w:rsidP="00000000" w:rsidRDefault="00000000" w:rsidRPr="00000000" w14:paraId="0000002D">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Instrumen: (menyiapkan beberapa pertanyaan) </w:t>
      </w:r>
    </w:p>
    <w:p w:rsidR="00000000" w:rsidDel="00000000" w:rsidP="00000000" w:rsidRDefault="00000000" w:rsidRPr="00000000" w14:paraId="0000002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Apakah artinya Al-Wahhab?</w:t>
      </w:r>
    </w:p>
    <w:p w:rsidR="00000000" w:rsidDel="00000000" w:rsidP="00000000" w:rsidRDefault="00000000" w:rsidRPr="00000000" w14:paraId="0000003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Apakah artinya Al-Kabir?</w:t>
      </w:r>
    </w:p>
    <w:p w:rsidR="00000000" w:rsidDel="00000000" w:rsidP="00000000" w:rsidRDefault="00000000" w:rsidRPr="00000000" w14:paraId="0000003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Bukti Allah Swt. al-Wahhab adalah … .</w:t>
      </w:r>
    </w:p>
    <w:p w:rsidR="00000000" w:rsidDel="00000000" w:rsidP="00000000" w:rsidRDefault="00000000" w:rsidRPr="00000000" w14:paraId="0000003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Bukti Allah Swt. al-Kabir adalah … .</w:t>
      </w:r>
    </w:p>
    <w:p w:rsidR="00000000" w:rsidDel="00000000" w:rsidP="00000000" w:rsidRDefault="00000000" w:rsidRPr="00000000" w14:paraId="0000003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Diagnosis hasil asesmen:</w:t>
      </w:r>
    </w:p>
    <w:tbl>
      <w:tblPr>
        <w:tblStyle w:val="Table3"/>
        <w:tblW w:w="9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1620"/>
        <w:gridCol w:w="540"/>
        <w:gridCol w:w="630"/>
        <w:gridCol w:w="540"/>
        <w:gridCol w:w="540"/>
        <w:gridCol w:w="5220"/>
        <w:tblGridChange w:id="0">
          <w:tblGrid>
            <w:gridCol w:w="535"/>
            <w:gridCol w:w="1620"/>
            <w:gridCol w:w="540"/>
            <w:gridCol w:w="630"/>
            <w:gridCol w:w="540"/>
            <w:gridCol w:w="540"/>
            <w:gridCol w:w="5220"/>
          </w:tblGrid>
        </w:tblGridChange>
      </w:tblGrid>
      <w:tr>
        <w:trPr>
          <w:cantSplit w:val="0"/>
          <w:tblHeader w:val="0"/>
        </w:trPr>
        <w:tc>
          <w:tcPr>
            <w:vMerge w:val="restart"/>
            <w:vAlign w:val="center"/>
          </w:tcPr>
          <w:p w:rsidR="00000000" w:rsidDel="00000000" w:rsidP="00000000" w:rsidRDefault="00000000" w:rsidRPr="00000000" w14:paraId="0000003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vMerge w:val="restart"/>
            <w:vAlign w:val="center"/>
          </w:tcPr>
          <w:p w:rsidR="00000000" w:rsidDel="00000000" w:rsidP="00000000" w:rsidRDefault="00000000" w:rsidRPr="00000000" w14:paraId="00000035">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nama</w:t>
            </w:r>
          </w:p>
        </w:tc>
        <w:tc>
          <w:tcPr>
            <w:gridSpan w:val="4"/>
            <w:vAlign w:val="center"/>
          </w:tcPr>
          <w:p w:rsidR="00000000" w:rsidDel="00000000" w:rsidP="00000000" w:rsidRDefault="00000000" w:rsidRPr="00000000" w14:paraId="00000036">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Soal</w:t>
            </w:r>
          </w:p>
        </w:tc>
        <w:tc>
          <w:tcPr>
            <w:vMerge w:val="restart"/>
            <w:vAlign w:val="center"/>
          </w:tcPr>
          <w:p w:rsidR="00000000" w:rsidDel="00000000" w:rsidP="00000000" w:rsidRDefault="00000000" w:rsidRPr="00000000" w14:paraId="0000003A">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Tindak Lanjut</w:t>
            </w:r>
          </w:p>
        </w:tc>
      </w:tr>
      <w:tr>
        <w:trPr>
          <w:cantSplit w:val="0"/>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D">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3E">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3F">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p w:rsidR="00000000" w:rsidDel="00000000" w:rsidP="00000000" w:rsidRDefault="00000000" w:rsidRPr="00000000" w14:paraId="0000004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Milki </w:t>
            </w:r>
          </w:p>
        </w:tc>
        <w:tc>
          <w:tcPr/>
          <w:p w:rsidR="00000000" w:rsidDel="00000000" w:rsidP="00000000" w:rsidRDefault="00000000" w:rsidRPr="00000000" w14:paraId="0000004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Nilai 1: Mendapat tugas tambahan dan pengayaan</w:t>
            </w:r>
          </w:p>
        </w:tc>
      </w:tr>
      <w:tr>
        <w:trPr>
          <w:cantSplit w:val="0"/>
          <w:tblHeader w:val="0"/>
        </w:trPr>
        <w:tc>
          <w:tcPr/>
          <w:p w:rsidR="00000000" w:rsidDel="00000000" w:rsidP="00000000" w:rsidRDefault="00000000" w:rsidRPr="00000000" w14:paraId="000000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Deni</w:t>
            </w:r>
          </w:p>
        </w:tc>
        <w:tc>
          <w:tcPr/>
          <w:p w:rsidR="00000000" w:rsidDel="00000000" w:rsidP="00000000" w:rsidRDefault="00000000" w:rsidRPr="00000000" w14:paraId="0000004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Nilai 0: perlu pembimbingan dan pemdampingan</w:t>
            </w:r>
          </w:p>
        </w:tc>
      </w:tr>
      <w:tr>
        <w:trPr>
          <w:cantSplit w:val="0"/>
          <w:tblHeader w:val="0"/>
        </w:trPr>
        <w:tc>
          <w:tcPr/>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dst</w:t>
            </w:r>
          </w:p>
        </w:tc>
        <w:tc>
          <w:tcPr/>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7">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tabel tersebut tertulis nomor urut soal yang berkaitan dengan materi yang akan diajarkan.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kolom No. Soal diisi angka 1 jika peserta didik dapat menjawab soal, diisi angka 0 jika peserta didik tidak dapat menjawab soal.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Langkah-langkah/Kegiatan Pembelajaran:</w:t>
      </w:r>
    </w:p>
    <w:p w:rsidR="00000000" w:rsidDel="00000000" w:rsidP="00000000" w:rsidRDefault="00000000" w:rsidRPr="00000000" w14:paraId="0000005D">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Pertemuan Pertama (KKTP 1,2, 3 dan 4) Asmaul Husna Al-Wahhab:</w:t>
      </w:r>
    </w:p>
    <w:p w:rsidR="00000000" w:rsidDel="00000000" w:rsidP="00000000" w:rsidRDefault="00000000" w:rsidRPr="00000000" w14:paraId="0000005E">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Pendahuluan:</w:t>
      </w:r>
    </w:p>
    <w:p w:rsidR="00000000" w:rsidDel="00000000" w:rsidP="00000000" w:rsidRDefault="00000000" w:rsidRPr="00000000" w14:paraId="0000005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ketercapaan tujuan pembelajaran. Guru memotivasi peserta didik untuk berpartisipasi aktif agar terbangun sikap pembelajar mandiri.</w:t>
      </w:r>
    </w:p>
    <w:p w:rsidR="00000000" w:rsidDel="00000000" w:rsidP="00000000" w:rsidRDefault="00000000" w:rsidRPr="00000000" w14:paraId="00000060">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Inti: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3162300</wp:posOffset>
                </wp:positionH>
                <wp:positionV relativeFrom="paragraph">
                  <wp:posOffset>-634</wp:posOffset>
                </wp:positionV>
                <wp:extent cx="2819400" cy="1885950"/>
                <wp:wrapNone/>
                <wp:docPr id="1986250389" name=""/>
                <a:graphic>
                  <a:graphicData uri="http://schemas.microsoft.com/office/word/2010/wordprocessingShape">
                    <wps:wsp>
                      <wps:cNvSpPr txBox="1"/>
                      <wps:spPr>
                        <a:xfrm>
                          <a:off x="0" y="0"/>
                          <a:ext cx="2819400" cy="1885950"/>
                        </a:xfrm>
                        <a:prstGeom prst="rect">
                          <a:avLst/>
                        </a:prstGeom>
                        <a:solidFill>
                          <a:schemeClr val="lt1"/>
                        </a:solidFill>
                        <a:ln w="6350">
                          <a:noFill/>
                        </a:ln>
                      </wps:spPr>
                      <wps:txbx>
                        <w:txbxContent>
                          <w:p w:rsidR="003343DE" w:rsidDel="00000000" w:rsidP="003343DE" w:rsidRDefault="003343DE" w:rsidRPr="00000000" w14:paraId="25DA7AFD" w14:textId="77777777">
                            <w:r w:rsidDel="00000000" w:rsidR="00000000" w:rsidRPr="00000000">
                              <w:rPr>
                                <w:noProof w:val="1"/>
                              </w:rPr>
                              <w:drawing>
                                <wp:inline distB="0" distT="0" distL="0" distR="0">
                                  <wp:extent cx="2667000" cy="1733550"/>
                                  <wp:effectExtent b="0" l="0" r="0" t="0"/>
                                  <wp:docPr id="857150010" name="Picture 2"/>
                                  <wp:cNvGraphicFramePr>
                                    <a:graphicFrameLocks noChangeAspect="1"/>
                                  </wp:cNvGraphicFramePr>
                                  <a:graphic>
                                    <a:graphicData uri="http://schemas.openxmlformats.org/drawingml/2006/picture">
                                      <pic:pic>
                                        <pic:nvPicPr>
                                          <pic:cNvPr id="857150010" name="Picture 857150010"/>
                                          <pic:cNvPicPr/>
                                        </pic:nvPicPr>
                                        <pic:blipFill>
                                          <a:blip r:embed="rId1">
                                            <a:extLst>
                                              <a:ext uri="{28A0092B-C50C-407E-A947-70E740481C1C}"/>
                                            </a:extLst>
                                          </a:blip>
                                          <a:stretch>
                                            <a:fillRect/>
                                          </a:stretch>
                                        </pic:blipFill>
                                        <pic:spPr>
                                          <a:xfrm>
                                            <a:off x="0" y="0"/>
                                            <a:ext cx="2667000" cy="1733550"/>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-634</wp:posOffset>
                </wp:positionV>
                <wp:extent cx="2819400" cy="1885950"/>
                <wp:effectExtent b="0" l="0" r="0" t="0"/>
                <wp:wrapNone/>
                <wp:docPr id="1986250389"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819400" cy="1885950"/>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Peserta didik pada kelompoknya masing-masing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mengamati gambar.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Masing-masing kelompok Berdiskusi dan saling </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mengemukakan isi gambar tersebut secara bergantian. </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Guru memberi penguatan terkait dengan maksud</w:t>
      </w:r>
    </w:p>
    <w:p w:rsidR="00000000" w:rsidDel="00000000" w:rsidP="00000000" w:rsidRDefault="00000000" w:rsidRPr="00000000" w14:paraId="00000066">
      <w:pPr>
        <w:spacing w:after="0" w:line="36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isi gambar </w:t>
      </w:r>
    </w:p>
    <w:p w:rsidR="00000000" w:rsidDel="00000000" w:rsidP="00000000" w:rsidRDefault="00000000" w:rsidRPr="00000000" w14:paraId="00000067">
      <w:pPr>
        <w:spacing w:after="0" w:line="36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36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36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36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didik mengamati gambar. Kemudian menentukan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3562350</wp:posOffset>
                </wp:positionH>
                <wp:positionV relativeFrom="paragraph">
                  <wp:posOffset>-66674</wp:posOffset>
                </wp:positionV>
                <wp:extent cx="2562225" cy="1581150"/>
                <wp:wrapNone/>
                <wp:docPr id="1986250388" name=""/>
                <a:graphic>
                  <a:graphicData uri="http://schemas.microsoft.com/office/word/2010/wordprocessingShape">
                    <wps:wsp>
                      <wps:cNvSpPr txBox="1"/>
                      <wps:spPr>
                        <a:xfrm>
                          <a:off x="0" y="0"/>
                          <a:ext cx="2562225" cy="1581150"/>
                        </a:xfrm>
                        <a:prstGeom prst="rect">
                          <a:avLst/>
                        </a:prstGeom>
                        <a:solidFill>
                          <a:schemeClr val="lt1"/>
                        </a:solidFill>
                        <a:ln w="6350">
                          <a:noFill/>
                        </a:ln>
                      </wps:spPr>
                      <wps:txbx>
                        <w:txbxContent>
                          <w:p w:rsidR="003343DE" w:rsidDel="00000000" w:rsidP="003343DE" w:rsidRDefault="003343DE" w:rsidRPr="00000000" w14:paraId="0BF528CB" w14:textId="77777777">
                            <w:r w:rsidDel="00000000" w:rsidR="00000000" w:rsidRPr="00000000">
                              <w:rPr>
                                <w:noProof w:val="1"/>
                              </w:rPr>
                              <w:drawing>
                                <wp:inline distB="0" distT="0" distL="0" distR="0">
                                  <wp:extent cx="2428875" cy="1483360"/>
                                  <wp:effectExtent b="2540" l="0" r="9525" t="0"/>
                                  <wp:docPr id="1325574058" name="Picture 11"/>
                                  <wp:cNvGraphicFramePr>
                                    <a:graphicFrameLocks noChangeAspect="1"/>
                                  </wp:cNvGraphicFramePr>
                                  <a:graphic>
                                    <a:graphicData uri="http://schemas.openxmlformats.org/drawingml/2006/picture">
                                      <pic:pic>
                                        <pic:nvPicPr>
                                          <pic:cNvPr id="1325574058" name="Picture 1325574058"/>
                                          <pic:cNvPicPr/>
                                        </pic:nvPicPr>
                                        <pic:blipFill>
                                          <a:blip r:embed="rId2">
                                            <a:extLst>
                                              <a:ext uri="{28A0092B-C50C-407E-A947-70E740481C1C}"/>
                                            </a:extLst>
                                          </a:blip>
                                          <a:stretch>
                                            <a:fillRect/>
                                          </a:stretch>
                                        </pic:blipFill>
                                        <pic:spPr>
                                          <a:xfrm>
                                            <a:off x="0" y="0"/>
                                            <a:ext cx="2428875" cy="1483360"/>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3562350</wp:posOffset>
                </wp:positionH>
                <wp:positionV relativeFrom="paragraph">
                  <wp:posOffset>-66674</wp:posOffset>
                </wp:positionV>
                <wp:extent cx="2562225" cy="1581150"/>
                <wp:effectExtent b="0" l="0" r="0" t="0"/>
                <wp:wrapNone/>
                <wp:docPr id="198625038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562225" cy="1581150"/>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0" w:firstLine="9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 Asmaul Husna Al-Wahhab dan Al- Kabir</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70"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didik membaca materi pengertian al-Wahhab,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bukti Allah Swt. Maha Pemberi, penghayatan Asmaul </w:t>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husna Al-Wahhab, manfaat orang yang meyakini Allah Swt.</w:t>
      </w:r>
    </w:p>
    <w:p w:rsidR="00000000" w:rsidDel="00000000" w:rsidP="00000000" w:rsidRDefault="00000000" w:rsidRPr="00000000" w14:paraId="0000007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Maha Pemberi.</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Masing-masing peserta didik secara mandiri diminta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88900</wp:posOffset>
                </wp:positionV>
                <wp:extent cx="2276475" cy="552450"/>
                <wp:effectExtent b="0" l="0" r="0" t="0"/>
                <wp:wrapNone/>
                <wp:docPr id="1986250390" name=""/>
                <a:graphic>
                  <a:graphicData uri="http://schemas.microsoft.com/office/word/2010/wordprocessingShape">
                    <wps:wsp>
                      <wps:cNvSpPr/>
                      <wps:cNvPr id="2" name="Shape 2"/>
                      <wps:spPr>
                        <a:xfrm>
                          <a:off x="4212525" y="3508538"/>
                          <a:ext cx="2266950" cy="5429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Sumber: buku siswa PAI dan Budi Pekerti kelas III, kurikulum Merdeka, Hal. 48 Puspuk BSKAP Kemdikbudristek RI.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88900</wp:posOffset>
                </wp:positionV>
                <wp:extent cx="2276475" cy="552450"/>
                <wp:effectExtent b="0" l="0" r="0" t="0"/>
                <wp:wrapNone/>
                <wp:docPr id="1986250390"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276475" cy="552450"/>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untuk menulis kaligrafi asmaulhusna Al-Wahhab dengan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sebaik mungkin</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27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didik menulis kaligrafi di buku tulis masing-masing atau pada lembar kertas yang telah  disiapkan guru.</w:t>
      </w:r>
    </w:p>
    <w:p w:rsidR="00000000" w:rsidDel="00000000" w:rsidP="00000000" w:rsidRDefault="00000000" w:rsidRPr="00000000" w14:paraId="00000075">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Penutup:</w:t>
      </w:r>
    </w:p>
    <w:p w:rsidR="00000000" w:rsidDel="00000000" w:rsidP="00000000" w:rsidRDefault="00000000" w:rsidRPr="00000000" w14:paraId="0000007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Peserta didik secara berkelompok atau klasikal mendemonstrasikan pelafalan Asmoul Husna Al-Wahhäb. Guru memberikan penguatan materi pembelajaran. Peserta didik menerima informasi berkaitan dengan rencana pembelajaran pada pertemuan berikutnya. Peserta didik bersama guru menutup pembelajaran dengan berdo'a Lebih lengkapnya materi bisa dibuka di: </w:t>
      </w:r>
      <w:hyperlink r:id="rId13">
        <w:r w:rsidDel="00000000" w:rsidR="00000000" w:rsidRPr="00000000">
          <w:rPr>
            <w:rFonts w:ascii="Times New Roman" w:cs="Times New Roman" w:eastAsia="Times New Roman" w:hAnsi="Times New Roman"/>
            <w:color w:val="0563c1"/>
            <w:u w:val="single"/>
            <w:rtl w:val="0"/>
          </w:rPr>
          <w:t xml:space="preserve">https://buku.kemdikbud.go.id/katalog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Pertemuan Kedua (KKTP 1,2, 3 dan 4) Asmaul Husna Al-Kabir</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pendahuluan:</w:t>
      </w:r>
    </w:p>
    <w:p w:rsidR="00000000" w:rsidDel="00000000" w:rsidP="00000000" w:rsidRDefault="00000000" w:rsidRPr="00000000" w14:paraId="0000007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 ketercapaan tujuan pembelajaran. Guru memotivasi peserta didik untuk berpartisipas aktif agar terbangun sikap pembelajar mandiri.</w:t>
      </w:r>
    </w:p>
    <w:p w:rsidR="00000000" w:rsidDel="00000000" w:rsidP="00000000" w:rsidRDefault="00000000" w:rsidRPr="00000000" w14:paraId="0000007C">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Inti:</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2971800</wp:posOffset>
                </wp:positionH>
                <wp:positionV relativeFrom="paragraph">
                  <wp:posOffset>19050</wp:posOffset>
                </wp:positionV>
                <wp:extent cx="3448050" cy="1600200"/>
                <wp:wrapNone/>
                <wp:docPr id="1986250387" name=""/>
                <a:graphic>
                  <a:graphicData uri="http://schemas.microsoft.com/office/word/2010/wordprocessingShape">
                    <wps:wsp>
                      <wps:cNvSpPr txBox="1"/>
                      <wps:spPr>
                        <a:xfrm>
                          <a:off x="0" y="0"/>
                          <a:ext cx="3448050" cy="1600200"/>
                        </a:xfrm>
                        <a:prstGeom prst="rect">
                          <a:avLst/>
                        </a:prstGeom>
                        <a:solidFill>
                          <a:schemeClr val="lt1"/>
                        </a:solidFill>
                        <a:ln w="6350">
                          <a:noFill/>
                        </a:ln>
                      </wps:spPr>
                      <wps:txbx>
                        <w:txbxContent>
                          <w:p w:rsidR="003343DE" w:rsidDel="00000000" w:rsidP="003343DE" w:rsidRDefault="003343DE" w:rsidRPr="00000000" w14:paraId="71AC58BE" w14:textId="77777777">
                            <w:r w:rsidDel="00000000" w:rsidR="00000000" w:rsidRPr="00000000">
                              <w:rPr>
                                <w:noProof w:val="1"/>
                              </w:rPr>
                              <w:drawing>
                                <wp:inline distB="0" distT="0" distL="0" distR="0">
                                  <wp:extent cx="3200400" cy="1495425"/>
                                  <wp:effectExtent b="9525" l="0" r="0" t="0"/>
                                  <wp:docPr id="1986250386" name="Picture 8"/>
                                  <wp:cNvGraphicFramePr>
                                    <a:graphicFrameLocks noChangeAspect="1"/>
                                  </wp:cNvGraphicFramePr>
                                  <a:graphic>
                                    <a:graphicData uri="http://schemas.openxmlformats.org/drawingml/2006/picture">
                                      <pic:pic>
                                        <pic:nvPicPr>
                                          <pic:cNvPr id="1986250386" name="Picture 1986250386"/>
                                          <pic:cNvPicPr/>
                                        </pic:nvPicPr>
                                        <pic:blipFill>
                                          <a:blip r:embed="rId3">
                                            <a:extLst>
                                              <a:ext uri="{28A0092B-C50C-407E-A947-70E740481C1C}"/>
                                            </a:extLst>
                                          </a:blip>
                                          <a:stretch>
                                            <a:fillRect/>
                                          </a:stretch>
                                        </pic:blipFill>
                                        <pic:spPr>
                                          <a:xfrm>
                                            <a:off x="0" y="0"/>
                                            <a:ext cx="3206001" cy="1498042"/>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19050</wp:posOffset>
                </wp:positionV>
                <wp:extent cx="3448050" cy="1600200"/>
                <wp:effectExtent b="0" l="0" r="0" t="0"/>
                <wp:wrapNone/>
                <wp:docPr id="1986250387"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3448050" cy="160020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Peserta didik pada kelompoknya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masing-masing mengamati gambar atau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mrngamati melalaui video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15">
        <w:r w:rsidDel="00000000" w:rsidR="00000000" w:rsidRPr="00000000">
          <w:rPr>
            <w:rFonts w:ascii="Times New Roman" w:cs="Times New Roman" w:eastAsia="Times New Roman" w:hAnsi="Times New Roman"/>
            <w:color w:val="1155cc"/>
            <w:u w:val="single"/>
            <w:rtl w:val="0"/>
          </w:rPr>
          <w:t xml:space="preserve">https://www.youtube.com/watch?v=_HJa4m3xndE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Masing-masing kelompok berdiskusi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dan saling mengemukakan isi tersebut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secara bergantia</w:t>
      </w:r>
      <w:r w:rsidDel="00000000" w:rsidR="00000000" w:rsidRPr="00000000">
        <w:rPr>
          <w:rFonts w:ascii="Times New Roman" w:cs="Times New Roman" w:eastAsia="Times New Roman" w:hAnsi="Times New Roman"/>
          <w:rtl w:val="0"/>
        </w:rPr>
        <w:t xml:space="preserve">n berdasarkan lembar kerja</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8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Guru memberi penguatan terkait dengan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2692400</wp:posOffset>
                </wp:positionH>
                <wp:positionV relativeFrom="paragraph">
                  <wp:posOffset>228600</wp:posOffset>
                </wp:positionV>
                <wp:extent cx="3067050" cy="352425"/>
                <wp:effectExtent b="0" l="0" r="0" t="0"/>
                <wp:wrapNone/>
                <wp:docPr id="1986250391" name=""/>
                <a:graphic>
                  <a:graphicData uri="http://schemas.microsoft.com/office/word/2010/wordprocessingShape">
                    <wps:wsp>
                      <wps:cNvSpPr/>
                      <wps:cNvPr id="3" name="Shape 3"/>
                      <wps:spPr>
                        <a:xfrm>
                          <a:off x="3817238" y="3608550"/>
                          <a:ext cx="3057525" cy="342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Sumber: buku siswa PAI dan Budi Pekerti kelas III, kurikulum Merdeka, Hal. 52 Puspuk BSKAP Kemdikbudristek RI. 2021</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2692400</wp:posOffset>
                </wp:positionH>
                <wp:positionV relativeFrom="paragraph">
                  <wp:posOffset>228600</wp:posOffset>
                </wp:positionV>
                <wp:extent cx="3067050" cy="352425"/>
                <wp:effectExtent b="0" l="0" r="0" t="0"/>
                <wp:wrapNone/>
                <wp:docPr id="198625039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3067050" cy="352425"/>
                        </a:xfrm>
                        <a:prstGeom prst="rect"/>
                        <a:ln/>
                      </pic:spPr>
                    </pic:pic>
                  </a:graphicData>
                </a:graphic>
              </wp:anchor>
            </w:drawing>
          </mc:Fallback>
        </mc:AlternateContent>
      </w:r>
    </w:p>
    <w:p w:rsidR="00000000" w:rsidDel="00000000" w:rsidP="00000000" w:rsidRDefault="00000000" w:rsidRPr="00000000" w14:paraId="0000008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maksud dan isi gambar</w:t>
      </w:r>
    </w:p>
    <w:p w:rsidR="00000000" w:rsidDel="00000000" w:rsidP="00000000" w:rsidRDefault="00000000" w:rsidRPr="00000000" w14:paraId="00000087">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0" w:line="360" w:lineRule="auto"/>
        <w:ind w:left="27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Peserta didik membaca materi pengertian al-Kabir, bukti Allah Swt. Maha Besar, penghayatan Asmaulhusna Al-Kobir, manfaat orang yang meyakini Allah Swt. Maha Besar.</w:t>
      </w:r>
    </w:p>
    <w:p w:rsidR="00000000" w:rsidDel="00000000" w:rsidP="00000000" w:rsidRDefault="00000000" w:rsidRPr="00000000" w14:paraId="00000089">
      <w:pPr>
        <w:spacing w:after="0" w:line="360" w:lineRule="auto"/>
        <w:ind w:left="27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Masing-masing peserta didik secara mandiri diminta untuk menulis kaligrafi asmaul husna Al-Kabir dengan sebaik mungkin. </w:t>
      </w:r>
    </w:p>
    <w:p w:rsidR="00000000" w:rsidDel="00000000" w:rsidP="00000000" w:rsidRDefault="00000000" w:rsidRPr="00000000" w14:paraId="0000008A">
      <w:pPr>
        <w:spacing w:after="0" w:line="360" w:lineRule="auto"/>
        <w:ind w:left="18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Peserta didik menulis kaligrafi di buku tulis masing-masing atau pada lembar kertas yang telah disiapkan guru.</w:t>
      </w:r>
    </w:p>
    <w:p w:rsidR="00000000" w:rsidDel="00000000" w:rsidP="00000000" w:rsidRDefault="00000000" w:rsidRPr="00000000" w14:paraId="0000008B">
      <w:pPr>
        <w:spacing w:after="0" w:line="360" w:lineRule="auto"/>
        <w:ind w:left="180" w:hanging="18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Kegiatan Penutup: </w:t>
      </w:r>
    </w:p>
    <w:p w:rsidR="00000000" w:rsidDel="00000000" w:rsidP="00000000" w:rsidRDefault="00000000" w:rsidRPr="00000000" w14:paraId="0000008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Peserta didik secara berkelompok atau klasikal mendemonstrasikan pelafalan Asmaul Husna Al-Wahhab. Guru memberikan penguatan materi pembelajaran. Peserta didik menerima informasi berkaitan dengan rencana pembelajaran pada pertemuan berikutnya, Peserta didik bersama guru menutup pembelajaran dengan berdo'a. Lebih lengkapnya materi bisa dibuka di: </w:t>
      </w:r>
      <w:hyperlink r:id="rId17">
        <w:r w:rsidDel="00000000" w:rsidR="00000000" w:rsidRPr="00000000">
          <w:rPr>
            <w:rFonts w:ascii="Times New Roman" w:cs="Times New Roman" w:eastAsia="Times New Roman" w:hAnsi="Times New Roman"/>
            <w:color w:val="0563c1"/>
            <w:u w:val="single"/>
            <w:rtl w:val="0"/>
          </w:rPr>
          <w:t xml:space="preserve">https://buku.kemdikbud.go.id/katalog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Asesmen Formatif (dalam proses pembelajaran) </w:t>
      </w:r>
    </w:p>
    <w:p w:rsidR="00000000" w:rsidDel="00000000" w:rsidP="00000000" w:rsidRDefault="00000000" w:rsidRPr="00000000" w14:paraId="0000009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Asesmen di 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 materi Asmaul Husna Al-Wahhab dan Al-Kabir, sekaligus memberikan perbaikan- perbaikan/ pembimbingan langsung (direct teching) pada peserta didik pada hal-hal yang masuk pada kriteria perlu pembimbingan.</w:t>
      </w:r>
    </w:p>
    <w:p w:rsidR="00000000" w:rsidDel="00000000" w:rsidP="00000000" w:rsidRDefault="00000000" w:rsidRPr="00000000" w14:paraId="00000091">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peserta didik</w:t>
        <w:tab/>
        <w:t xml:space="preserve">:…………………………</w:t>
      </w:r>
    </w:p>
    <w:p w:rsidR="00000000" w:rsidDel="00000000" w:rsidP="00000000" w:rsidRDefault="00000000" w:rsidRPr="00000000" w14:paraId="0000009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Berilah tanda (v)</w:t>
      </w:r>
    </w:p>
    <w:tbl>
      <w:tblPr>
        <w:tblStyle w:val="Table4"/>
        <w:tblW w:w="8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
        <w:gridCol w:w="6094"/>
        <w:gridCol w:w="527"/>
        <w:gridCol w:w="540"/>
        <w:gridCol w:w="540"/>
        <w:gridCol w:w="629"/>
        <w:tblGridChange w:id="0">
          <w:tblGrid>
            <w:gridCol w:w="485"/>
            <w:gridCol w:w="6094"/>
            <w:gridCol w:w="527"/>
            <w:gridCol w:w="540"/>
            <w:gridCol w:w="540"/>
            <w:gridCol w:w="629"/>
          </w:tblGrid>
        </w:tblGridChange>
      </w:tblGrid>
      <w:tr>
        <w:trPr>
          <w:cantSplit w:val="0"/>
          <w:tblHeader w:val="0"/>
        </w:trPr>
        <w:tc>
          <w:tcPr>
            <w:vMerge w:val="restart"/>
            <w:vAlign w:val="center"/>
          </w:tcPr>
          <w:p w:rsidR="00000000" w:rsidDel="00000000" w:rsidP="00000000" w:rsidRDefault="00000000" w:rsidRPr="00000000" w14:paraId="0000009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p w:rsidR="00000000" w:rsidDel="00000000" w:rsidP="00000000" w:rsidRDefault="00000000" w:rsidRPr="00000000" w14:paraId="00000095">
            <w:pPr>
              <w:spacing w:line="360" w:lineRule="auto"/>
              <w:jc w:val="center"/>
              <w:rPr>
                <w:rFonts w:ascii="Times New Roman" w:cs="Times New Roman" w:eastAsia="Times New Roman" w:hAnsi="Times New Roman"/>
                <w:b w:val="1"/>
              </w:rPr>
            </w:pPr>
            <w:r w:rsidDel="00000000" w:rsidR="00000000" w:rsidRPr="00000000">
              <w:rPr>
                <w:rtl w:val="0"/>
              </w:rPr>
            </w:r>
          </w:p>
        </w:tc>
        <w:tc>
          <w:tcPr>
            <w:vMerge w:val="restart"/>
            <w:vAlign w:val="center"/>
          </w:tcPr>
          <w:p w:rsidR="00000000" w:rsidDel="00000000" w:rsidP="00000000" w:rsidRDefault="00000000" w:rsidRPr="00000000" w14:paraId="00000096">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Ketercapaian</w:t>
            </w:r>
          </w:p>
        </w:tc>
        <w:tc>
          <w:tcPr>
            <w:gridSpan w:val="4"/>
            <w:vAlign w:val="center"/>
          </w:tcPr>
          <w:p w:rsidR="00000000" w:rsidDel="00000000" w:rsidP="00000000" w:rsidRDefault="00000000" w:rsidRPr="00000000" w14:paraId="00000097">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r>
      <w:tr>
        <w:trPr>
          <w:cantSplit w:val="0"/>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9D">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vAlign w:val="center"/>
          </w:tcPr>
          <w:p w:rsidR="00000000" w:rsidDel="00000000" w:rsidP="00000000" w:rsidRDefault="00000000" w:rsidRPr="00000000" w14:paraId="0000009E">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vAlign w:val="center"/>
          </w:tcPr>
          <w:p w:rsidR="00000000" w:rsidDel="00000000" w:rsidP="00000000" w:rsidRDefault="00000000" w:rsidRPr="00000000" w14:paraId="0000009F">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Align w:val="center"/>
          </w:tcPr>
          <w:p w:rsidR="00000000" w:rsidDel="00000000" w:rsidP="00000000" w:rsidRDefault="00000000" w:rsidRPr="00000000" w14:paraId="000000A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r>
      <w:tr>
        <w:trPr>
          <w:cantSplit w:val="0"/>
          <w:tblHeader w:val="0"/>
        </w:trPr>
        <w:tc>
          <w:tcPr/>
          <w:p w:rsidR="00000000" w:rsidDel="00000000" w:rsidP="00000000" w:rsidRDefault="00000000" w:rsidRPr="00000000" w14:paraId="000000A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A2">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pengertian Asmaul Husna Al Wahhab dan Al Kabir</w:t>
            </w:r>
          </w:p>
        </w:tc>
        <w:tc>
          <w:tcPr/>
          <w:p w:rsidR="00000000" w:rsidDel="00000000" w:rsidP="00000000" w:rsidRDefault="00000000" w:rsidRPr="00000000" w14:paraId="000000A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6">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A8">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bukti Allah Maha Pemberi dan Maha Besar</w:t>
            </w:r>
          </w:p>
        </w:tc>
        <w:tc>
          <w:tcPr/>
          <w:p w:rsidR="00000000" w:rsidDel="00000000" w:rsidP="00000000" w:rsidRDefault="00000000" w:rsidRPr="00000000" w14:paraId="000000A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C">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E">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Mengemukakan manfaat Asmaul Husna Al Wahhab dan Al Kabir</w:t>
            </w:r>
          </w:p>
        </w:tc>
        <w:tc>
          <w:tcPr/>
          <w:p w:rsidR="00000000" w:rsidDel="00000000" w:rsidP="00000000" w:rsidRDefault="00000000" w:rsidRPr="00000000" w14:paraId="000000A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2">
            <w:pPr>
              <w:spacing w:line="360" w:lineRule="auto"/>
              <w:rPr>
                <w:rFonts w:ascii="Times New Roman" w:cs="Times New Roman" w:eastAsia="Times New Roman" w:hAnsi="Times New Roman"/>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p>
        </w:tc>
        <w:tc>
          <w:tcPr/>
          <w:p w:rsidR="00000000" w:rsidDel="00000000" w:rsidP="00000000" w:rsidRDefault="00000000" w:rsidRPr="00000000" w14:paraId="000000B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Menulis kaligrafi Asmaul Husna Al Wahhab dan Al-Kabir </w:t>
            </w:r>
          </w:p>
          <w:p w:rsidR="00000000" w:rsidDel="00000000" w:rsidP="00000000" w:rsidRDefault="00000000" w:rsidRPr="00000000" w14:paraId="000000B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9">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 : 4 = sangat baik , 3 = baik, 2 = cukup, 1 = kurang</w:t>
      </w:r>
    </w:p>
    <w:p w:rsidR="00000000" w:rsidDel="00000000" w:rsidP="00000000" w:rsidRDefault="00000000" w:rsidRPr="00000000" w14:paraId="000000B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 Asesmen Akhir (Sumatif) </w:t>
      </w:r>
    </w:p>
    <w:p w:rsidR="00000000" w:rsidDel="00000000" w:rsidP="00000000" w:rsidRDefault="00000000" w:rsidRPr="00000000" w14:paraId="000000BD">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KKTP 1, 2, 3:</w:t>
      </w:r>
    </w:p>
    <w:p w:rsidR="00000000" w:rsidDel="00000000" w:rsidP="00000000" w:rsidRDefault="00000000" w:rsidRPr="00000000" w14:paraId="000000B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pengertian Asmaul Husna Al-Wahhab dan Al-Kabir, menjelaskan bukti Allah Maha Pemberi dan Maha Besar, mengemukakan manfaat Asmaul Husna Al- Wahhab dan Al-Kabir.</w:t>
      </w:r>
    </w:p>
    <w:p w:rsidR="00000000" w:rsidDel="00000000" w:rsidP="00000000" w:rsidRDefault="00000000" w:rsidRPr="00000000" w14:paraId="000000B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Asesmen sumatif dilakukan dengan test tertulis bentuk soal isian.</w:t>
      </w:r>
    </w:p>
    <w:p w:rsidR="00000000" w:rsidDel="00000000" w:rsidP="00000000" w:rsidRDefault="00000000" w:rsidRPr="00000000" w14:paraId="000000C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Instrumen:</w:t>
      </w:r>
    </w:p>
    <w:p w:rsidR="00000000" w:rsidDel="00000000" w:rsidP="00000000" w:rsidRDefault="00000000" w:rsidRPr="00000000" w14:paraId="000000C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Soal Isian</w:t>
      </w:r>
    </w:p>
    <w:tbl>
      <w:tblPr>
        <w:tblStyle w:val="Table5"/>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
        <w:gridCol w:w="7020"/>
        <w:gridCol w:w="1514"/>
        <w:tblGridChange w:id="0">
          <w:tblGrid>
            <w:gridCol w:w="485"/>
            <w:gridCol w:w="7020"/>
            <w:gridCol w:w="1514"/>
          </w:tblGrid>
        </w:tblGridChange>
      </w:tblGrid>
      <w:tr>
        <w:trPr>
          <w:cantSplit w:val="0"/>
          <w:tblHeader w:val="0"/>
        </w:trPr>
        <w:tc>
          <w:tcPr/>
          <w:p w:rsidR="00000000" w:rsidDel="00000000" w:rsidP="00000000" w:rsidRDefault="00000000" w:rsidRPr="00000000" w14:paraId="000000C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p w:rsidR="00000000" w:rsidDel="00000000" w:rsidP="00000000" w:rsidRDefault="00000000" w:rsidRPr="00000000" w14:paraId="000000C3">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Pertanyaan</w:t>
            </w:r>
          </w:p>
        </w:tc>
        <w:tc>
          <w:tcPr/>
          <w:p w:rsidR="00000000" w:rsidDel="00000000" w:rsidP="00000000" w:rsidRDefault="00000000" w:rsidRPr="00000000" w14:paraId="000000C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Jawaban</w:t>
            </w:r>
          </w:p>
        </w:tc>
      </w:tr>
      <w:tr>
        <w:trPr>
          <w:cantSplit w:val="0"/>
          <w:tblHeader w:val="0"/>
        </w:trPr>
        <w:tc>
          <w:tcPr/>
          <w:p w:rsidR="00000000" w:rsidDel="00000000" w:rsidP="00000000" w:rsidRDefault="00000000" w:rsidRPr="00000000" w14:paraId="000000C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C6">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Al-Wahhab artinya Allah Maha … .</w:t>
            </w:r>
          </w:p>
        </w:tc>
        <w:tc>
          <w:tcPr/>
          <w:p w:rsidR="00000000" w:rsidDel="00000000" w:rsidP="00000000" w:rsidRDefault="00000000" w:rsidRPr="00000000" w14:paraId="000000C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Pemberi</w:t>
            </w:r>
          </w:p>
        </w:tc>
      </w:tr>
      <w:tr>
        <w:trPr>
          <w:cantSplit w:val="0"/>
          <w:tblHeader w:val="0"/>
        </w:trPr>
        <w:tc>
          <w:tcPr/>
          <w:p w:rsidR="00000000" w:rsidDel="00000000" w:rsidP="00000000" w:rsidRDefault="00000000" w:rsidRPr="00000000" w14:paraId="000000C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9">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Al-Kabir artinya Allah Maha... .</w:t>
            </w:r>
          </w:p>
        </w:tc>
        <w:tc>
          <w:tcPr/>
          <w:p w:rsidR="00000000" w:rsidDel="00000000" w:rsidP="00000000" w:rsidRDefault="00000000" w:rsidRPr="00000000" w14:paraId="000000C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Besar </w:t>
            </w:r>
          </w:p>
        </w:tc>
      </w:tr>
      <w:tr>
        <w:trPr>
          <w:cantSplit w:val="0"/>
          <w:tblHeader w:val="0"/>
        </w:trPr>
        <w:tc>
          <w:tcPr/>
          <w:p w:rsidR="00000000" w:rsidDel="00000000" w:rsidP="00000000" w:rsidRDefault="00000000" w:rsidRPr="00000000" w14:paraId="000000C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CC">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Bukti Allah Swt.... adalah memberikan karunia kepada semua makhluk-Nya</w:t>
            </w:r>
          </w:p>
        </w:tc>
        <w:tc>
          <w:tcPr/>
          <w:p w:rsidR="00000000" w:rsidDel="00000000" w:rsidP="00000000" w:rsidRDefault="00000000" w:rsidRPr="00000000" w14:paraId="000000C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Al-Wahhab</w:t>
            </w:r>
          </w:p>
        </w:tc>
      </w:tr>
      <w:tr>
        <w:trPr>
          <w:cantSplit w:val="0"/>
          <w:tblHeader w:val="0"/>
        </w:trPr>
        <w:tc>
          <w:tcPr/>
          <w:p w:rsidR="00000000" w:rsidDel="00000000" w:rsidP="00000000" w:rsidRDefault="00000000" w:rsidRPr="00000000" w14:paraId="000000C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C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Keindahan alam dan seisinya juga menunjukkan... Allah Swt.  </w:t>
            </w:r>
          </w:p>
        </w:tc>
        <w:tc>
          <w:tcPr/>
          <w:p w:rsidR="00000000" w:rsidDel="00000000" w:rsidP="00000000" w:rsidRDefault="00000000" w:rsidRPr="00000000" w14:paraId="000000D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Kebesaran</w:t>
            </w:r>
          </w:p>
        </w:tc>
      </w:tr>
      <w:tr>
        <w:trPr>
          <w:cantSplit w:val="0"/>
          <w:tblHeader w:val="0"/>
        </w:trPr>
        <w:tc>
          <w:tcPr/>
          <w:p w:rsidR="00000000" w:rsidDel="00000000" w:rsidP="00000000" w:rsidRDefault="00000000" w:rsidRPr="00000000" w14:paraId="000000D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D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Allah Swt. memberi tanpa pamrih atau tanpa mengharap … .</w:t>
            </w:r>
          </w:p>
          <w:p w:rsidR="00000000" w:rsidDel="00000000" w:rsidP="00000000" w:rsidRDefault="00000000" w:rsidRPr="00000000" w14:paraId="000000D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Imbalan</w:t>
            </w:r>
          </w:p>
        </w:tc>
      </w:tr>
      <w:tr>
        <w:trPr>
          <w:cantSplit w:val="0"/>
          <w:tblHeader w:val="0"/>
        </w:trPr>
        <w:tc>
          <w:tcPr/>
          <w:p w:rsidR="00000000" w:rsidDel="00000000" w:rsidP="00000000" w:rsidRDefault="00000000" w:rsidRPr="00000000" w14:paraId="000000D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D6">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Manfaat orang yang Meyakini Allah Swt. Maha Pemberi agar orang pandai … Atas karunia yang telah diberikan Allah Swt.</w:t>
            </w:r>
          </w:p>
        </w:tc>
        <w:tc>
          <w:tcPr/>
          <w:p w:rsidR="00000000" w:rsidDel="00000000" w:rsidP="00000000" w:rsidRDefault="00000000" w:rsidRPr="00000000" w14:paraId="000000D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Bersyukur</w:t>
            </w:r>
          </w:p>
        </w:tc>
      </w:tr>
      <w:tr>
        <w:trPr>
          <w:cantSplit w:val="0"/>
          <w:tblHeader w:val="0"/>
        </w:trPr>
        <w:tc>
          <w:tcPr/>
          <w:p w:rsidR="00000000" w:rsidDel="00000000" w:rsidP="00000000" w:rsidRDefault="00000000" w:rsidRPr="00000000" w14:paraId="000000D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D9">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Kita tidak boleh... karena kita sangat kecil dihadapan Allah Swt.</w:t>
            </w:r>
          </w:p>
        </w:tc>
        <w:tc>
          <w:tcPr/>
          <w:p w:rsidR="00000000" w:rsidDel="00000000" w:rsidP="00000000" w:rsidRDefault="00000000" w:rsidRPr="00000000" w14:paraId="000000D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Sombong</w:t>
            </w:r>
          </w:p>
        </w:tc>
      </w:tr>
      <w:tr>
        <w:trPr>
          <w:cantSplit w:val="0"/>
          <w:tblHeader w:val="0"/>
        </w:trPr>
        <w:tc>
          <w:tcPr/>
          <w:p w:rsidR="00000000" w:rsidDel="00000000" w:rsidP="00000000" w:rsidRDefault="00000000" w:rsidRPr="00000000" w14:paraId="000000D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DC">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Allah selalu... yang terbaik bagi semua makhluk-Nya</w:t>
            </w:r>
          </w:p>
        </w:tc>
        <w:tc>
          <w:tcPr/>
          <w:p w:rsidR="00000000" w:rsidDel="00000000" w:rsidP="00000000" w:rsidRDefault="00000000" w:rsidRPr="00000000" w14:paraId="000000D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Memberikan</w:t>
            </w:r>
          </w:p>
        </w:tc>
      </w:tr>
      <w:tr>
        <w:trPr>
          <w:cantSplit w:val="0"/>
          <w:tblHeader w:val="0"/>
        </w:trPr>
        <w:tc>
          <w:tcPr/>
          <w:p w:rsidR="00000000" w:rsidDel="00000000" w:rsidP="00000000" w:rsidRDefault="00000000" w:rsidRPr="00000000" w14:paraId="000000D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D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Kita harus selalu memberi daripada… .</w:t>
            </w:r>
          </w:p>
        </w:tc>
        <w:tc>
          <w:tcPr/>
          <w:p w:rsidR="00000000" w:rsidDel="00000000" w:rsidP="00000000" w:rsidRDefault="00000000" w:rsidRPr="00000000" w14:paraId="000000E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Diberi</w:t>
            </w:r>
          </w:p>
        </w:tc>
      </w:tr>
      <w:tr>
        <w:trPr>
          <w:cantSplit w:val="0"/>
          <w:tblHeader w:val="0"/>
        </w:trPr>
        <w:tc>
          <w:tcPr/>
          <w:p w:rsidR="00000000" w:rsidDel="00000000" w:rsidP="00000000" w:rsidRDefault="00000000" w:rsidRPr="00000000" w14:paraId="000000E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E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Allah Swt. Memberikan karunia kepada semua … yang Dia kehendaki</w:t>
            </w:r>
          </w:p>
        </w:tc>
        <w:tc>
          <w:tcPr/>
          <w:p w:rsidR="00000000" w:rsidDel="00000000" w:rsidP="00000000" w:rsidRDefault="00000000" w:rsidRPr="00000000" w14:paraId="000000E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makhluk</w:t>
            </w:r>
          </w:p>
        </w:tc>
      </w:tr>
    </w:tbl>
    <w:p w:rsidR="00000000" w:rsidDel="00000000" w:rsidP="00000000" w:rsidRDefault="00000000" w:rsidRPr="00000000" w14:paraId="000000E4">
      <w:pPr>
        <w:spacing w:line="360" w:lineRule="auto"/>
        <w:rPr>
          <w:rFonts w:ascii="Times New Roman" w:cs="Times New Roman" w:eastAsia="Times New Roman" w:hAnsi="Times New Roman"/>
        </w:rPr>
      </w:pPr>
      <w:r w:rsidDel="00000000" w:rsidR="00000000" w:rsidRPr="00000000">
        <w:rPr>
          <w:rtl w:val="0"/>
        </w:rPr>
      </w:r>
    </w:p>
    <w:tbl>
      <w:tblPr>
        <w:tblStyle w:val="Table6"/>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1"/>
        <w:gridCol w:w="1488"/>
        <w:tblGridChange w:id="0">
          <w:tblGrid>
            <w:gridCol w:w="7531"/>
            <w:gridCol w:w="1488"/>
          </w:tblGrid>
        </w:tblGridChange>
      </w:tblGrid>
      <w:tr>
        <w:trPr>
          <w:cantSplit w:val="0"/>
          <w:tblHeader w:val="0"/>
        </w:trPr>
        <w:tc>
          <w:tcPr/>
          <w:p w:rsidR="00000000" w:rsidDel="00000000" w:rsidP="00000000" w:rsidRDefault="00000000" w:rsidRPr="00000000" w14:paraId="000000E5">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Penilaian</w:t>
            </w:r>
          </w:p>
        </w:tc>
        <w:tc>
          <w:tcPr/>
          <w:p w:rsidR="00000000" w:rsidDel="00000000" w:rsidP="00000000" w:rsidRDefault="00000000" w:rsidRPr="00000000" w14:paraId="000000E6">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Skor</w:t>
            </w:r>
          </w:p>
        </w:tc>
      </w:tr>
      <w:tr>
        <w:trPr>
          <w:cantSplit w:val="0"/>
          <w:tblHeader w:val="0"/>
        </w:trPr>
        <w:tc>
          <w:tcPr/>
          <w:p w:rsidR="00000000" w:rsidDel="00000000" w:rsidP="00000000" w:rsidRDefault="00000000" w:rsidRPr="00000000" w14:paraId="000000E7">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peserta didik menjawab dengan benar 10 kunci jawaban</w:t>
            </w:r>
          </w:p>
        </w:tc>
        <w:tc>
          <w:tcPr>
            <w:vAlign w:val="center"/>
          </w:tcPr>
          <w:p w:rsidR="00000000" w:rsidDel="00000000" w:rsidP="00000000" w:rsidRDefault="00000000" w:rsidRPr="00000000" w14:paraId="000000E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r>
      <w:tr>
        <w:trPr>
          <w:cantSplit w:val="0"/>
          <w:tblHeader w:val="0"/>
        </w:trPr>
        <w:tc>
          <w:tcPr/>
          <w:p w:rsidR="00000000" w:rsidDel="00000000" w:rsidP="00000000" w:rsidRDefault="00000000" w:rsidRPr="00000000" w14:paraId="000000E9">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peserta didik menjawab dengan benar 7-9 kunci jawaban</w:t>
            </w:r>
          </w:p>
        </w:tc>
        <w:tc>
          <w:tcPr>
            <w:vAlign w:val="center"/>
          </w:tcPr>
          <w:p w:rsidR="00000000" w:rsidDel="00000000" w:rsidP="00000000" w:rsidRDefault="00000000" w:rsidRPr="00000000" w14:paraId="000000E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rPr>
          <w:cantSplit w:val="0"/>
          <w:tblHeader w:val="0"/>
        </w:trPr>
        <w:tc>
          <w:tcPr/>
          <w:p w:rsidR="00000000" w:rsidDel="00000000" w:rsidP="00000000" w:rsidRDefault="00000000" w:rsidRPr="00000000" w14:paraId="000000E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peserta didik menjawab dengan benar 4-6 kunci jawaban </w:t>
            </w:r>
          </w:p>
        </w:tc>
        <w:tc>
          <w:tcPr>
            <w:vAlign w:val="center"/>
          </w:tcPr>
          <w:p w:rsidR="00000000" w:rsidDel="00000000" w:rsidP="00000000" w:rsidRDefault="00000000" w:rsidRPr="00000000" w14:paraId="000000E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r>
      <w:tr>
        <w:trPr>
          <w:cantSplit w:val="0"/>
          <w:tblHeader w:val="0"/>
        </w:trPr>
        <w:tc>
          <w:tcPr/>
          <w:p w:rsidR="00000000" w:rsidDel="00000000" w:rsidP="00000000" w:rsidRDefault="00000000" w:rsidRPr="00000000" w14:paraId="000000ED">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peserta didik menjawab dengan benar 1-3 kunci jawaban</w:t>
            </w:r>
          </w:p>
        </w:tc>
        <w:tc>
          <w:tcPr>
            <w:vAlign w:val="center"/>
          </w:tcPr>
          <w:p w:rsidR="00000000" w:rsidDel="00000000" w:rsidP="00000000" w:rsidRDefault="00000000" w:rsidRPr="00000000" w14:paraId="000000E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bl>
    <w:p w:rsidR="00000000" w:rsidDel="00000000" w:rsidP="00000000" w:rsidRDefault="00000000" w:rsidRPr="00000000" w14:paraId="000000EF">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 A-Sangat Baik (4), B-Baik (3), C=Cukup (2), D-Kurang (1). Peserta didik dapat mencapai KKTP jika minimal mencapai kriteria B dengan skor minimal 70 kriteria minimal mencapai KKTP disesuaikan guru yang bersangkutan).</w:t>
      </w:r>
    </w:p>
    <w:p w:rsidR="00000000" w:rsidDel="00000000" w:rsidP="00000000" w:rsidRDefault="00000000" w:rsidRPr="00000000" w14:paraId="000000F1">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spacing w:after="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KKTP 4</w:t>
      </w:r>
    </w:p>
    <w:p w:rsidR="00000000" w:rsidDel="00000000" w:rsidP="00000000" w:rsidRDefault="00000000" w:rsidRPr="00000000" w14:paraId="000000F3">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Menulis kaligrafi Asmaul Husna Al-Wahhab dan Al-Kabir</w:t>
      </w:r>
    </w:p>
    <w:p w:rsidR="00000000" w:rsidDel="00000000" w:rsidP="00000000" w:rsidRDefault="00000000" w:rsidRPr="00000000" w14:paraId="000000F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Asesmen sumatif berupa kinerja berbasis produk kaligrafi.</w:t>
      </w:r>
    </w:p>
    <w:p w:rsidR="00000000" w:rsidDel="00000000" w:rsidP="00000000" w:rsidRDefault="00000000" w:rsidRPr="00000000" w14:paraId="000000F5">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Instrumen (produk)</w:t>
      </w:r>
    </w:p>
    <w:p w:rsidR="00000000" w:rsidDel="00000000" w:rsidP="00000000" w:rsidRDefault="00000000" w:rsidRPr="00000000" w14:paraId="000000F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Tulis dan warnailah kaligrafi Asmaul Husna Al-Wahhab dan Al-Kabir!</w:t>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205"/>
        <w:gridCol w:w="603"/>
        <w:gridCol w:w="582"/>
        <w:gridCol w:w="540"/>
        <w:gridCol w:w="540"/>
        <w:tblGridChange w:id="0">
          <w:tblGrid>
            <w:gridCol w:w="540"/>
            <w:gridCol w:w="6205"/>
            <w:gridCol w:w="603"/>
            <w:gridCol w:w="582"/>
            <w:gridCol w:w="540"/>
            <w:gridCol w:w="540"/>
          </w:tblGrid>
        </w:tblGridChange>
      </w:tblGrid>
      <w:tr>
        <w:trPr>
          <w:cantSplit w:val="0"/>
          <w:tblHeader w:val="0"/>
        </w:trPr>
        <w:tc>
          <w:tcPr>
            <w:vMerge w:val="restart"/>
            <w:vAlign w:val="center"/>
          </w:tcPr>
          <w:p w:rsidR="00000000" w:rsidDel="00000000" w:rsidP="00000000" w:rsidRDefault="00000000" w:rsidRPr="00000000" w14:paraId="000000F7">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vMerge w:val="restart"/>
            <w:vAlign w:val="center"/>
          </w:tcPr>
          <w:p w:rsidR="00000000" w:rsidDel="00000000" w:rsidP="00000000" w:rsidRDefault="00000000" w:rsidRPr="00000000" w14:paraId="000000F8">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Aspek</w:t>
            </w:r>
          </w:p>
        </w:tc>
        <w:tc>
          <w:tcPr>
            <w:gridSpan w:val="4"/>
            <w:vAlign w:val="center"/>
          </w:tcPr>
          <w:p w:rsidR="00000000" w:rsidDel="00000000" w:rsidP="00000000" w:rsidRDefault="00000000" w:rsidRPr="00000000" w14:paraId="000000F9">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Skor</w:t>
            </w:r>
          </w:p>
        </w:tc>
      </w:tr>
      <w:tr>
        <w:trPr>
          <w:cantSplit w:val="0"/>
          <w:tblHeader w:val="0"/>
        </w:trPr>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FF">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SB</w:t>
            </w:r>
          </w:p>
        </w:tc>
        <w:tc>
          <w:tcPr>
            <w:vAlign w:val="center"/>
          </w:tcPr>
          <w:p w:rsidR="00000000" w:rsidDel="00000000" w:rsidP="00000000" w:rsidRDefault="00000000" w:rsidRPr="00000000" w14:paraId="0000010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w:t>
            </w:r>
          </w:p>
        </w:tc>
        <w:tc>
          <w:tcPr>
            <w:vAlign w:val="center"/>
          </w:tcPr>
          <w:p w:rsidR="00000000" w:rsidDel="00000000" w:rsidP="00000000" w:rsidRDefault="00000000" w:rsidRPr="00000000" w14:paraId="00000101">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w:t>
            </w:r>
          </w:p>
        </w:tc>
        <w:tc>
          <w:tcPr>
            <w:vAlign w:val="center"/>
          </w:tcPr>
          <w:p w:rsidR="00000000" w:rsidDel="00000000" w:rsidP="00000000" w:rsidRDefault="00000000" w:rsidRPr="00000000" w14:paraId="0000010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w:t>
            </w:r>
          </w:p>
        </w:tc>
      </w:tr>
      <w:tr>
        <w:trPr>
          <w:cantSplit w:val="0"/>
          <w:tblHeader w:val="0"/>
        </w:trPr>
        <w:tc>
          <w:tcPr/>
          <w:p w:rsidR="00000000" w:rsidDel="00000000" w:rsidP="00000000" w:rsidRDefault="00000000" w:rsidRPr="00000000" w14:paraId="0000010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Keterbacaan/ketepatan kaidah </w:t>
            </w:r>
          </w:p>
        </w:tc>
        <w:tc>
          <w:tcPr/>
          <w:p w:rsidR="00000000" w:rsidDel="00000000" w:rsidP="00000000" w:rsidRDefault="00000000" w:rsidRPr="00000000" w14:paraId="0000010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0A">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Tata warna (pewarnaan)</w:t>
            </w:r>
          </w:p>
        </w:tc>
        <w:tc>
          <w:tcPr/>
          <w:p w:rsidR="00000000" w:rsidDel="00000000" w:rsidP="00000000" w:rsidRDefault="00000000" w:rsidRPr="00000000" w14:paraId="0000010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0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1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Kerapihan dan kebersihan </w:t>
            </w:r>
          </w:p>
        </w:tc>
        <w:tc>
          <w:tcPr/>
          <w:p w:rsidR="00000000" w:rsidDel="00000000" w:rsidP="00000000" w:rsidRDefault="00000000" w:rsidRPr="00000000" w14:paraId="0000011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16">
            <w:pPr>
              <w:spacing w:after="16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Ketuntasan karya</w:t>
            </w:r>
          </w:p>
        </w:tc>
        <w:tc>
          <w:tcPr/>
          <w:p w:rsidR="00000000" w:rsidDel="00000000" w:rsidP="00000000" w:rsidRDefault="00000000" w:rsidRPr="00000000" w14:paraId="0000011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A">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line="36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1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c>
          <w:tcPr/>
          <w:p w:rsidR="00000000" w:rsidDel="00000000" w:rsidP="00000000" w:rsidRDefault="00000000" w:rsidRPr="00000000" w14:paraId="0000011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0">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1">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 Penilaian</w:t>
      </w:r>
    </w:p>
    <w:tbl>
      <w:tblPr>
        <w:tblStyle w:val="Table8"/>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1"/>
        <w:gridCol w:w="8308"/>
        <w:tblGridChange w:id="0">
          <w:tblGrid>
            <w:gridCol w:w="711"/>
            <w:gridCol w:w="8308"/>
          </w:tblGrid>
        </w:tblGridChange>
      </w:tblGrid>
      <w:tr>
        <w:trPr>
          <w:cantSplit w:val="0"/>
          <w:tblHeader w:val="0"/>
        </w:trPr>
        <w:tc>
          <w:tcPr>
            <w:gridSpan w:val="2"/>
          </w:tcPr>
          <w:p w:rsidR="00000000" w:rsidDel="00000000" w:rsidP="00000000" w:rsidRDefault="00000000" w:rsidRPr="00000000" w14:paraId="000001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Keterbacaan / ketepatan </w:t>
            </w:r>
          </w:p>
        </w:tc>
      </w:tr>
      <w:tr>
        <w:trPr>
          <w:cantSplit w:val="0"/>
          <w:tblHeader w:val="0"/>
        </w:trPr>
        <w:tc>
          <w:tcPr/>
          <w:p w:rsidR="00000000" w:rsidDel="00000000" w:rsidP="00000000" w:rsidRDefault="00000000" w:rsidRPr="00000000" w14:paraId="000001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p w:rsidR="00000000" w:rsidDel="00000000" w:rsidP="00000000" w:rsidRDefault="00000000" w:rsidRPr="00000000" w14:paraId="000001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tc>
      </w:tr>
      <w:tr>
        <w:trPr>
          <w:cantSplit w:val="0"/>
          <w:tblHeader w:val="0"/>
        </w:trPr>
        <w:tc>
          <w:tcPr/>
          <w:p w:rsidR="00000000" w:rsidDel="00000000" w:rsidP="00000000" w:rsidRDefault="00000000" w:rsidRPr="00000000" w14:paraId="000001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Kurang</w:t>
            </w:r>
            <w:r w:rsidDel="00000000" w:rsidR="00000000" w:rsidRPr="00000000">
              <w:rPr>
                <w:rFonts w:ascii="Times New Roman" w:cs="Times New Roman" w:eastAsia="Times New Roman" w:hAnsi="Times New Roman"/>
                <w:rtl w:val="0"/>
              </w:rPr>
              <w:t xml:space="preserve">, tulisan tidak bisa dibaca dan tidak jelas</w:t>
            </w:r>
          </w:p>
        </w:tc>
      </w:tr>
      <w:tr>
        <w:trPr>
          <w:cantSplit w:val="0"/>
          <w:tblHeader w:val="0"/>
        </w:trPr>
        <w:tc>
          <w:tcPr/>
          <w:p w:rsidR="00000000" w:rsidDel="00000000" w:rsidP="00000000" w:rsidRDefault="00000000" w:rsidRPr="00000000" w14:paraId="000001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Cukup</w:t>
            </w:r>
            <w:r w:rsidDel="00000000" w:rsidR="00000000" w:rsidRPr="00000000">
              <w:rPr>
                <w:rFonts w:ascii="Times New Roman" w:cs="Times New Roman" w:eastAsia="Times New Roman" w:hAnsi="Times New Roman"/>
                <w:rtl w:val="0"/>
              </w:rPr>
              <w:t xml:space="preserve">, tulisan huruf jelas dan tanda baca tidak lengkap</w:t>
            </w:r>
          </w:p>
        </w:tc>
      </w:tr>
      <w:tr>
        <w:trPr>
          <w:cantSplit w:val="0"/>
          <w:tblHeader w:val="0"/>
        </w:trPr>
        <w:tc>
          <w:tcPr/>
          <w:p w:rsidR="00000000" w:rsidDel="00000000" w:rsidP="00000000" w:rsidRDefault="00000000" w:rsidRPr="00000000" w14:paraId="000001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Baik</w:t>
            </w:r>
            <w:r w:rsidDel="00000000" w:rsidR="00000000" w:rsidRPr="00000000">
              <w:rPr>
                <w:rFonts w:ascii="Times New Roman" w:cs="Times New Roman" w:eastAsia="Times New Roman" w:hAnsi="Times New Roman"/>
                <w:rtl w:val="0"/>
              </w:rPr>
              <w:t xml:space="preserve">, tulisan huruf jelas dan sebagian tanda baca tidak lengkap</w:t>
            </w:r>
          </w:p>
        </w:tc>
      </w:tr>
      <w:tr>
        <w:trPr>
          <w:cantSplit w:val="0"/>
          <w:tblHeader w:val="0"/>
        </w:trPr>
        <w:tc>
          <w:tcPr/>
          <w:p w:rsidR="00000000" w:rsidDel="00000000" w:rsidP="00000000" w:rsidRDefault="00000000" w:rsidRPr="00000000" w14:paraId="000001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2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Sangat baik</w:t>
            </w:r>
            <w:r w:rsidDel="00000000" w:rsidR="00000000" w:rsidRPr="00000000">
              <w:rPr>
                <w:rFonts w:ascii="Times New Roman" w:cs="Times New Roman" w:eastAsia="Times New Roman" w:hAnsi="Times New Roman"/>
                <w:rtl w:val="0"/>
              </w:rPr>
              <w:t xml:space="preserve">, tulisan huruf jelas dan tanda baca lengkap Tata warna (pewarnaan)</w:t>
            </w:r>
          </w:p>
        </w:tc>
      </w:tr>
      <w:tr>
        <w:trPr>
          <w:cantSplit w:val="0"/>
          <w:tblHeader w:val="0"/>
        </w:trPr>
        <w:tc>
          <w:tcPr>
            <w:gridSpan w:val="2"/>
          </w:tcPr>
          <w:p w:rsidR="00000000" w:rsidDel="00000000" w:rsidP="00000000" w:rsidRDefault="00000000" w:rsidRPr="00000000" w14:paraId="0000012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Tata warna (pewarnaan)</w:t>
            </w:r>
          </w:p>
        </w:tc>
      </w:tr>
      <w:tr>
        <w:trPr>
          <w:cantSplit w:val="0"/>
          <w:tblHeader w:val="0"/>
        </w:trPr>
        <w:tc>
          <w:tcPr/>
          <w:p w:rsidR="00000000" w:rsidDel="00000000" w:rsidP="00000000" w:rsidRDefault="00000000" w:rsidRPr="00000000" w14:paraId="000001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p w:rsidR="00000000" w:rsidDel="00000000" w:rsidP="00000000" w:rsidRDefault="00000000" w:rsidRPr="00000000" w14:paraId="000001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tc>
      </w:tr>
      <w:tr>
        <w:trPr>
          <w:cantSplit w:val="0"/>
          <w:tblHeader w:val="0"/>
        </w:trPr>
        <w:tc>
          <w:tcPr/>
          <w:p w:rsidR="00000000" w:rsidDel="00000000" w:rsidP="00000000" w:rsidRDefault="00000000" w:rsidRPr="00000000" w14:paraId="000001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Kurang</w:t>
            </w:r>
            <w:r w:rsidDel="00000000" w:rsidR="00000000" w:rsidRPr="00000000">
              <w:rPr>
                <w:rFonts w:ascii="Times New Roman" w:cs="Times New Roman" w:eastAsia="Times New Roman" w:hAnsi="Times New Roman"/>
                <w:rtl w:val="0"/>
              </w:rPr>
              <w:t xml:space="preserve">, warna tidak jelas dan tidak merata</w:t>
            </w:r>
          </w:p>
        </w:tc>
      </w:tr>
      <w:tr>
        <w:trPr>
          <w:cantSplit w:val="0"/>
          <w:tblHeader w:val="0"/>
        </w:trPr>
        <w:tc>
          <w:tcPr/>
          <w:p w:rsidR="00000000" w:rsidDel="00000000" w:rsidP="00000000" w:rsidRDefault="00000000" w:rsidRPr="00000000" w14:paraId="000001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3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Cukup</w:t>
            </w:r>
            <w:r w:rsidDel="00000000" w:rsidR="00000000" w:rsidRPr="00000000">
              <w:rPr>
                <w:rFonts w:ascii="Times New Roman" w:cs="Times New Roman" w:eastAsia="Times New Roman" w:hAnsi="Times New Roman"/>
                <w:rtl w:val="0"/>
              </w:rPr>
              <w:t xml:space="preserve">, warna kontras dan sebagian besar warna tidak merata</w:t>
            </w:r>
          </w:p>
        </w:tc>
      </w:tr>
      <w:tr>
        <w:trPr>
          <w:cantSplit w:val="0"/>
          <w:tblHeader w:val="0"/>
        </w:trPr>
        <w:tc>
          <w:tcPr/>
          <w:p w:rsidR="00000000" w:rsidDel="00000000" w:rsidP="00000000" w:rsidRDefault="00000000" w:rsidRPr="00000000" w14:paraId="0000013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Baik</w:t>
            </w:r>
            <w:r w:rsidDel="00000000" w:rsidR="00000000" w:rsidRPr="00000000">
              <w:rPr>
                <w:rFonts w:ascii="Times New Roman" w:cs="Times New Roman" w:eastAsia="Times New Roman" w:hAnsi="Times New Roman"/>
                <w:rtl w:val="0"/>
              </w:rPr>
              <w:t xml:space="preserve">, warna kontras dan sebagian kecil warna tidak merata</w:t>
            </w:r>
          </w:p>
        </w:tc>
      </w:tr>
      <w:tr>
        <w:trPr>
          <w:cantSplit w:val="0"/>
          <w:tblHeader w:val="0"/>
        </w:trPr>
        <w:tc>
          <w:tcPr/>
          <w:p w:rsidR="00000000" w:rsidDel="00000000" w:rsidP="00000000" w:rsidRDefault="00000000" w:rsidRPr="00000000" w14:paraId="0000013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3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Sangat baik</w:t>
            </w:r>
            <w:r w:rsidDel="00000000" w:rsidR="00000000" w:rsidRPr="00000000">
              <w:rPr>
                <w:rFonts w:ascii="Times New Roman" w:cs="Times New Roman" w:eastAsia="Times New Roman" w:hAnsi="Times New Roman"/>
                <w:rtl w:val="0"/>
              </w:rPr>
              <w:t xml:space="preserve">, warna kontras, jelas dan warna merata</w:t>
            </w:r>
          </w:p>
        </w:tc>
      </w:tr>
      <w:tr>
        <w:trPr>
          <w:cantSplit w:val="0"/>
          <w:tblHeader w:val="0"/>
        </w:trPr>
        <w:tc>
          <w:tcPr>
            <w:gridSpan w:val="2"/>
          </w:tcPr>
          <w:p w:rsidR="00000000" w:rsidDel="00000000" w:rsidP="00000000" w:rsidRDefault="00000000" w:rsidRPr="00000000" w14:paraId="000001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Kerapihan dan kebersihan</w:t>
            </w:r>
          </w:p>
        </w:tc>
      </w:tr>
      <w:tr>
        <w:trPr>
          <w:cantSplit w:val="0"/>
          <w:tblHeader w:val="0"/>
        </w:trPr>
        <w:tc>
          <w:tcPr/>
          <w:p w:rsidR="00000000" w:rsidDel="00000000" w:rsidP="00000000" w:rsidRDefault="00000000" w:rsidRPr="00000000" w14:paraId="000001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p w:rsidR="00000000" w:rsidDel="00000000" w:rsidP="00000000" w:rsidRDefault="00000000" w:rsidRPr="00000000" w14:paraId="000001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tc>
      </w:tr>
      <w:tr>
        <w:trPr>
          <w:cantSplit w:val="0"/>
          <w:tblHeader w:val="0"/>
        </w:trPr>
        <w:tc>
          <w:tcPr/>
          <w:p w:rsidR="00000000" w:rsidDel="00000000" w:rsidP="00000000" w:rsidRDefault="00000000" w:rsidRPr="00000000" w14:paraId="000001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4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Kurang</w:t>
            </w:r>
            <w:r w:rsidDel="00000000" w:rsidR="00000000" w:rsidRPr="00000000">
              <w:rPr>
                <w:rFonts w:ascii="Times New Roman" w:cs="Times New Roman" w:eastAsia="Times New Roman" w:hAnsi="Times New Roman"/>
                <w:rtl w:val="0"/>
              </w:rPr>
              <w:t xml:space="preserve">, tulisan tidak rapi dan bersih </w:t>
            </w:r>
          </w:p>
        </w:tc>
      </w:tr>
      <w:tr>
        <w:trPr>
          <w:cantSplit w:val="0"/>
          <w:tblHeader w:val="0"/>
        </w:trPr>
        <w:tc>
          <w:tcPr/>
          <w:p w:rsidR="00000000" w:rsidDel="00000000" w:rsidP="00000000" w:rsidRDefault="00000000" w:rsidRPr="00000000" w14:paraId="0000014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Cukup</w:t>
            </w:r>
            <w:r w:rsidDel="00000000" w:rsidR="00000000" w:rsidRPr="00000000">
              <w:rPr>
                <w:rFonts w:ascii="Times New Roman" w:cs="Times New Roman" w:eastAsia="Times New Roman" w:hAnsi="Times New Roman"/>
                <w:rtl w:val="0"/>
              </w:rPr>
              <w:t xml:space="preserve">, tulisan sebagian rapi dan sebagian bersih</w:t>
            </w:r>
          </w:p>
        </w:tc>
      </w:tr>
      <w:tr>
        <w:trPr>
          <w:cantSplit w:val="0"/>
          <w:tblHeader w:val="0"/>
        </w:trPr>
        <w:tc>
          <w:tcPr/>
          <w:p w:rsidR="00000000" w:rsidDel="00000000" w:rsidP="00000000" w:rsidRDefault="00000000" w:rsidRPr="00000000" w14:paraId="0000014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4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Baik</w:t>
            </w:r>
            <w:r w:rsidDel="00000000" w:rsidR="00000000" w:rsidRPr="00000000">
              <w:rPr>
                <w:rFonts w:ascii="Times New Roman" w:cs="Times New Roman" w:eastAsia="Times New Roman" w:hAnsi="Times New Roman"/>
                <w:rtl w:val="0"/>
              </w:rPr>
              <w:t xml:space="preserve">, tulisan agak rapi dan bersih</w:t>
            </w:r>
          </w:p>
        </w:tc>
      </w:tr>
      <w:tr>
        <w:trPr>
          <w:cantSplit w:val="0"/>
          <w:tblHeader w:val="0"/>
        </w:trPr>
        <w:tc>
          <w:tcPr/>
          <w:p w:rsidR="00000000" w:rsidDel="00000000" w:rsidP="00000000" w:rsidRDefault="00000000" w:rsidRPr="00000000" w14:paraId="000001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Sangat baik</w:t>
            </w:r>
            <w:r w:rsidDel="00000000" w:rsidR="00000000" w:rsidRPr="00000000">
              <w:rPr>
                <w:rFonts w:ascii="Times New Roman" w:cs="Times New Roman" w:eastAsia="Times New Roman" w:hAnsi="Times New Roman"/>
                <w:rtl w:val="0"/>
              </w:rPr>
              <w:t xml:space="preserve">, tulisan rapi dan bersih</w:t>
            </w:r>
          </w:p>
        </w:tc>
      </w:tr>
      <w:tr>
        <w:trPr>
          <w:cantSplit w:val="0"/>
          <w:tblHeader w:val="0"/>
        </w:trPr>
        <w:tc>
          <w:tcPr>
            <w:gridSpan w:val="2"/>
          </w:tcPr>
          <w:p w:rsidR="00000000" w:rsidDel="00000000" w:rsidP="00000000" w:rsidRDefault="00000000" w:rsidRPr="00000000" w14:paraId="000001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Ketuntasan karya</w:t>
            </w:r>
          </w:p>
        </w:tc>
      </w:tr>
      <w:tr>
        <w:trPr>
          <w:cantSplit w:val="0"/>
          <w:tblHeader w:val="0"/>
        </w:trPr>
        <w:tc>
          <w:tcPr/>
          <w:p w:rsidR="00000000" w:rsidDel="00000000" w:rsidP="00000000" w:rsidRDefault="00000000" w:rsidRPr="00000000" w14:paraId="0000014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p w:rsidR="00000000" w:rsidDel="00000000" w:rsidP="00000000" w:rsidRDefault="00000000" w:rsidRPr="00000000" w14:paraId="000001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tc>
      </w:tr>
      <w:tr>
        <w:trPr>
          <w:cantSplit w:val="0"/>
          <w:tblHeader w:val="0"/>
        </w:trPr>
        <w:tc>
          <w:tcPr/>
          <w:p w:rsidR="00000000" w:rsidDel="00000000" w:rsidP="00000000" w:rsidRDefault="00000000" w:rsidRPr="00000000" w14:paraId="000001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Kurang</w:t>
            </w:r>
            <w:r w:rsidDel="00000000" w:rsidR="00000000" w:rsidRPr="00000000">
              <w:rPr>
                <w:rFonts w:ascii="Times New Roman" w:cs="Times New Roman" w:eastAsia="Times New Roman" w:hAnsi="Times New Roman"/>
                <w:rtl w:val="0"/>
              </w:rPr>
              <w:t xml:space="preserve">, tulisan kaligrafi tidak tuntas </w:t>
            </w:r>
          </w:p>
        </w:tc>
      </w:tr>
      <w:tr>
        <w:trPr>
          <w:cantSplit w:val="0"/>
          <w:tblHeader w:val="0"/>
        </w:trPr>
        <w:tc>
          <w:tcPr/>
          <w:p w:rsidR="00000000" w:rsidDel="00000000" w:rsidP="00000000" w:rsidRDefault="00000000" w:rsidRPr="00000000" w14:paraId="000001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Cukup</w:t>
            </w:r>
            <w:r w:rsidDel="00000000" w:rsidR="00000000" w:rsidRPr="00000000">
              <w:rPr>
                <w:rFonts w:ascii="Times New Roman" w:cs="Times New Roman" w:eastAsia="Times New Roman" w:hAnsi="Times New Roman"/>
                <w:rtl w:val="0"/>
              </w:rPr>
              <w:t xml:space="preserve">, tulisan kaligrafi sebagian kecil tuntas</w:t>
            </w:r>
          </w:p>
        </w:tc>
      </w:tr>
      <w:tr>
        <w:trPr>
          <w:cantSplit w:val="0"/>
          <w:tblHeader w:val="0"/>
        </w:trPr>
        <w:tc>
          <w:tcPr/>
          <w:p w:rsidR="00000000" w:rsidDel="00000000" w:rsidP="00000000" w:rsidRDefault="00000000" w:rsidRPr="00000000" w14:paraId="000001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Baik</w:t>
            </w:r>
            <w:r w:rsidDel="00000000" w:rsidR="00000000" w:rsidRPr="00000000">
              <w:rPr>
                <w:rFonts w:ascii="Times New Roman" w:cs="Times New Roman" w:eastAsia="Times New Roman" w:hAnsi="Times New Roman"/>
                <w:rtl w:val="0"/>
              </w:rPr>
              <w:t xml:space="preserve">, tulisan kaligrafi sebagian besar</w:t>
            </w:r>
          </w:p>
        </w:tc>
      </w:tr>
      <w:tr>
        <w:trPr>
          <w:cantSplit w:val="0"/>
          <w:tblHeader w:val="0"/>
        </w:trPr>
        <w:tc>
          <w:tcPr/>
          <w:p w:rsidR="00000000" w:rsidDel="00000000" w:rsidP="00000000" w:rsidRDefault="00000000" w:rsidRPr="00000000" w14:paraId="0000015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Sangat baik</w:t>
            </w:r>
            <w:r w:rsidDel="00000000" w:rsidR="00000000" w:rsidRPr="00000000">
              <w:rPr>
                <w:rFonts w:ascii="Times New Roman" w:cs="Times New Roman" w:eastAsia="Times New Roman" w:hAnsi="Times New Roman"/>
                <w:rtl w:val="0"/>
              </w:rPr>
              <w:t xml:space="preserve">, tulisan kaligrafi semuanya tuntas</w:t>
            </w:r>
          </w:p>
        </w:tc>
      </w:tr>
    </w:tbl>
    <w:p w:rsidR="00000000" w:rsidDel="00000000" w:rsidP="00000000" w:rsidRDefault="00000000" w:rsidRPr="00000000" w14:paraId="00000153">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p w:rsidR="00000000" w:rsidDel="00000000" w:rsidP="00000000" w:rsidRDefault="00000000" w:rsidRPr="00000000" w14:paraId="00000155">
      <w:pPr>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Nilai maksimal 16, nilai minimal 4 (poin aspek 4 poin x 4 jumlah skor).</w:t>
      </w:r>
      <w:r w:rsidDel="00000000" w:rsidR="00000000" w:rsidRPr="00000000">
        <w:rPr>
          <w:rFonts w:ascii="Times New Roman" w:cs="Times New Roman" w:eastAsia="Times New Roman" w:hAnsi="Times New Roman"/>
          <w:b w:val="1"/>
          <w:i w:val="1"/>
          <w:rtl w:val="0"/>
        </w:rPr>
        <w:t xml:space="preserve"> Peserta didik dapat mencapai KKTP jika minimal mencapai kriteria C dengan skor 8 dengan catatan tidak ada skor kurang. (kriteria minimal mencapai KKTP disesuaikan guru yang bersangkutan).</w:t>
      </w:r>
    </w:p>
    <w:p w:rsidR="00000000" w:rsidDel="00000000" w:rsidP="00000000" w:rsidRDefault="00000000" w:rsidRPr="00000000" w14:paraId="00000156">
      <w:pPr>
        <w:spacing w:line="360" w:lineRule="auto"/>
        <w:rPr>
          <w:rFonts w:ascii="Times New Roman" w:cs="Times New Roman" w:eastAsia="Times New Roman" w:hAnsi="Times New Roman"/>
        </w:rPr>
      </w:pPr>
      <w:r w:rsidDel="00000000" w:rsidR="00000000" w:rsidRPr="00000000">
        <w:rPr>
          <w:rtl w:val="0"/>
        </w:rPr>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5.272064872489"/>
        <w:gridCol w:w="673.5456575390764"/>
        <w:gridCol w:w="3846.6940886120583"/>
        <w:tblGridChange w:id="0">
          <w:tblGrid>
            <w:gridCol w:w="4505.272064872489"/>
            <w:gridCol w:w="673.5456575390764"/>
            <w:gridCol w:w="3846.6940886120583"/>
          </w:tblGrid>
        </w:tblGridChange>
      </w:tblGrid>
      <w:tr>
        <w:trPr>
          <w:cantSplit w:val="0"/>
          <w:trHeight w:val="2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0" w:before="20" w:line="241.0909090909091"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Mengetahui,</w:t>
            </w:r>
          </w:p>
          <w:p w:rsidR="00000000" w:rsidDel="00000000" w:rsidP="00000000" w:rsidRDefault="00000000" w:rsidRPr="00000000" w14:paraId="00000159">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Kepala UPTD SDN 96 Carangki</w:t>
            </w:r>
          </w:p>
          <w:p w:rsidR="00000000" w:rsidDel="00000000" w:rsidP="00000000" w:rsidRDefault="00000000" w:rsidRPr="00000000" w14:paraId="0000015A">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5B">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5C">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5D">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5E">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61">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p w:rsidR="00000000" w:rsidDel="00000000" w:rsidP="00000000" w:rsidRDefault="00000000" w:rsidRPr="00000000" w14:paraId="00000162">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Guru Pendidikan Agama Islam</w:t>
            </w:r>
          </w:p>
          <w:p w:rsidR="00000000" w:rsidDel="00000000" w:rsidP="00000000" w:rsidRDefault="00000000" w:rsidRPr="00000000" w14:paraId="00000163">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64">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65">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66">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w:t>
            </w:r>
          </w:p>
          <w:p w:rsidR="00000000" w:rsidDel="00000000" w:rsidP="00000000" w:rsidRDefault="00000000" w:rsidRPr="00000000" w14:paraId="00000167">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NIP.  </w:t>
            </w:r>
          </w:p>
          <w:p w:rsidR="00000000" w:rsidDel="00000000" w:rsidP="00000000" w:rsidRDefault="00000000" w:rsidRPr="00000000" w14:paraId="00000168">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r>
        <w:trPr>
          <w:cantSplit w:val="0"/>
          <w:trHeight w:val="25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20" w:before="20" w:line="241.090909090909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after="20" w:before="20" w:line="241.090909090909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bl>
    <w:p w:rsidR="00000000" w:rsidDel="00000000" w:rsidP="00000000" w:rsidRDefault="00000000" w:rsidRPr="00000000" w14:paraId="0000016C">
      <w:pPr>
        <w:spacing w:line="360" w:lineRule="auto"/>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343D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343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343DE"/>
    <w:pPr>
      <w:ind w:left="720"/>
      <w:contextualSpacing w:val="1"/>
    </w:pPr>
  </w:style>
  <w:style w:type="character" w:styleId="Hyperlink">
    <w:name w:val="Hyperlink"/>
    <w:basedOn w:val="DefaultParagraphFont"/>
    <w:uiPriority w:val="99"/>
    <w:unhideWhenUsed w:val="1"/>
    <w:rsid w:val="003343D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6.jpg"/><Relationship Id="rId13" Type="http://schemas.openxmlformats.org/officeDocument/2006/relationships/hyperlink" Target="https://buku.kemdikbud.go.id/katalog" TargetMode="External"/><Relationship Id="rId12" Type="http://schemas.openxmlformats.org/officeDocument/2006/relationships/image" Target="media/image7.png"/><Relationship Id="rId1" Type="http://schemas.openxmlformats.org/officeDocument/2006/relationships/image" Target="media/image3.jpg"/><Relationship Id="rId2" Type="http://schemas.openxmlformats.org/officeDocument/2006/relationships/image" Target="media/image2.jpg"/><Relationship Id="rId3" Type="http://schemas.openxmlformats.org/officeDocument/2006/relationships/image" Target="media/image1.jpg"/><Relationship Id="rId4" Type="http://schemas.openxmlformats.org/officeDocument/2006/relationships/theme" Target="theme/theme1.xml"/><Relationship Id="rId9" Type="http://schemas.openxmlformats.org/officeDocument/2006/relationships/customXml" Target="../customXML/item1.xml"/><Relationship Id="rId15" Type="http://schemas.openxmlformats.org/officeDocument/2006/relationships/hyperlink" Target="https://www.youtube.com/watch?v=_HJa4m3xndE" TargetMode="External"/><Relationship Id="rId14" Type="http://schemas.openxmlformats.org/officeDocument/2006/relationships/image" Target="media/image5.jpg"/><Relationship Id="rId17" Type="http://schemas.openxmlformats.org/officeDocument/2006/relationships/hyperlink" Target="https://buku.kemdikbud.go.id/katalog" TargetMode="External"/><Relationship Id="rId16" Type="http://schemas.openxmlformats.org/officeDocument/2006/relationships/image" Target="media/image8.png"/><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M/AxeDB4wdILz7zVyHz5jo3fg==">CgMxLjA4AHIhMVIzVHRVOUlHcGZzbV9ySTZOTjNBUExRTUhuYm1pTzFC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2023-06-09T06:01:00Z</dcterms:created>
  <dc:creator>asus</dc:creator>
</cp:coreProperties>
</file>