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C40" w:rsidRPr="00804B9A" w:rsidRDefault="002B1C40" w:rsidP="002B1C40">
      <w:pPr>
        <w:shd w:val="clear" w:color="auto" w:fill="FF0000"/>
        <w:spacing w:before="60" w:after="60" w:line="240" w:lineRule="auto"/>
        <w:jc w:val="center"/>
        <w:rPr>
          <w:rFonts w:ascii="Times New Roman" w:hAnsi="Times New Roman"/>
          <w:b/>
          <w:caps/>
          <w:color w:val="FFFFFF" w:themeColor="background1"/>
          <w:sz w:val="24"/>
          <w:lang w:val="en-US"/>
        </w:rPr>
      </w:pPr>
      <w:r w:rsidRPr="00804B9A"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 xml:space="preserve">MODUL AJAR </w:t>
      </w:r>
      <w:r>
        <w:rPr>
          <w:rFonts w:ascii="Times New Roman" w:hAnsi="Times New Roman"/>
          <w:b/>
          <w:caps/>
          <w:color w:val="FFFFFF" w:themeColor="background1"/>
          <w:sz w:val="24"/>
          <w:lang w:val="en-US"/>
        </w:rPr>
        <w:t>KURIKULUM MERDEKA</w:t>
      </w:r>
    </w:p>
    <w:p w:rsidR="002B1C40" w:rsidRPr="00804B9A" w:rsidRDefault="002B1C40" w:rsidP="002B1C40">
      <w:pPr>
        <w:shd w:val="clear" w:color="auto" w:fill="FBD4B4" w:themeFill="accent6" w:themeFillTint="66"/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t xml:space="preserve">FASE D (KELAS VIII) SMP/MTs </w:t>
      </w:r>
    </w:p>
    <w:p w:rsidR="002B1C40" w:rsidRPr="00AD2CF4" w:rsidRDefault="002B1C40" w:rsidP="002B1C40">
      <w:pPr>
        <w:shd w:val="clear" w:color="auto" w:fill="DAEEF3" w:themeFill="accent5" w:themeFillTint="33"/>
        <w:spacing w:before="60" w:after="6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val="en-US"/>
        </w:rPr>
      </w:pPr>
      <w:r w:rsidRPr="00AD2CF4">
        <w:rPr>
          <w:rFonts w:ascii="Times New Roman" w:hAnsi="Times New Roman"/>
          <w:b/>
          <w:caps/>
          <w:sz w:val="24"/>
          <w:lang w:val="en-US"/>
        </w:rPr>
        <w:t xml:space="preserve">MATA PELAJARAN : </w:t>
      </w:r>
      <w:r w:rsidRPr="00AD2CF4"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  <w:t>Pendidikan Agama Islam dan Budi Pekerti</w:t>
      </w:r>
    </w:p>
    <w:p w:rsidR="002B1C40" w:rsidRPr="00804B9A" w:rsidRDefault="002B1C40" w:rsidP="002B1C40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5821C4" w:rsidRPr="00946354" w:rsidRDefault="00946354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BAB 4 : IBADAH DENGAN DISIPLIN DAN PENUH HARAP KEPADA ALLAH SWT. SERTA PEDULI TERHADAP SESAMA MELALUI SALAT GERHANA, ISTISKA, DAN JENAZAH</w:t>
      </w:r>
    </w:p>
    <w:p w:rsidR="009E73CE" w:rsidRPr="00946354" w:rsidRDefault="009E73CE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946354" w:rsidTr="00DB52C4">
        <w:tc>
          <w:tcPr>
            <w:tcW w:w="9639" w:type="dxa"/>
            <w:shd w:val="clear" w:color="auto" w:fill="FABF8F" w:themeFill="accent6" w:themeFillTint="99"/>
          </w:tcPr>
          <w:p w:rsidR="00F52DE4" w:rsidRPr="00946354" w:rsidRDefault="00F52DE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6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INFORMASI UMUM</w:t>
            </w:r>
          </w:p>
        </w:tc>
      </w:tr>
    </w:tbl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IDENTITAS MODUL</w:t>
      </w:r>
    </w:p>
    <w:p w:rsidR="009E73CE" w:rsidRPr="00946354" w:rsidRDefault="009E73CE" w:rsidP="0094635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</w:rPr>
        <w:t>Nama Penyusun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4635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946354" w:rsidRDefault="00A823DC" w:rsidP="0094635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</w:rPr>
        <w:t>Satuan Pendidikan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E1FF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E1FFB">
        <w:rPr>
          <w:rFonts w:ascii="Times New Roman" w:hAnsi="Times New Roman" w:cs="Times New Roman"/>
          <w:b/>
          <w:bCs/>
          <w:sz w:val="24"/>
          <w:szCs w:val="24"/>
          <w:lang w:val="en-US"/>
        </w:rPr>
        <w:t>MPN WEBSITEEDUKASI.COM</w:t>
      </w:r>
      <w:bookmarkStart w:id="0" w:name="_GoBack"/>
      <w:bookmarkEnd w:id="0"/>
    </w:p>
    <w:p w:rsidR="009E73CE" w:rsidRPr="00946354" w:rsidRDefault="009E73CE" w:rsidP="0094635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</w:rPr>
        <w:t>Kelas</w:t>
      </w:r>
      <w:r w:rsidR="00EA7AA9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/ Kelas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A7AA9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A823DC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A7AA9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II (</w:t>
      </w:r>
      <w:r w:rsidR="00A823DC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Delapan</w:t>
      </w:r>
      <w:r w:rsidR="00EA7AA9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) - </w:t>
      </w:r>
      <w:r w:rsidR="00A823DC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D</w:t>
      </w:r>
    </w:p>
    <w:p w:rsidR="009E73CE" w:rsidRPr="00946354" w:rsidRDefault="009E73CE" w:rsidP="0094635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Mata Pelajaran</w:t>
      </w:r>
      <w:r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 xml:space="preserve">: </w:t>
      </w:r>
      <w:r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="00BB6019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Pendidikan Agama Islam dan Budi Pekerti</w:t>
      </w:r>
    </w:p>
    <w:p w:rsidR="009E73CE" w:rsidRPr="00946354" w:rsidRDefault="009E73CE" w:rsidP="0094635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</w:rPr>
        <w:t>Prediksi Alokasi Waktu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E73CE" w:rsidRPr="00946354" w:rsidRDefault="009E73CE" w:rsidP="00946354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</w:rPr>
        <w:t>Tahun Penyusunan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ab/>
        <w:t>20</w:t>
      </w:r>
      <w:r w:rsidR="00A823DC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..... / </w:t>
      </w:r>
      <w:r w:rsidRPr="0094635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823DC"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0.....</w:t>
      </w:r>
    </w:p>
    <w:p w:rsidR="003B68D9" w:rsidRPr="00946354" w:rsidRDefault="003B68D9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 AWAL</w:t>
      </w:r>
    </w:p>
    <w:p w:rsidR="00A2491A" w:rsidRDefault="00946354" w:rsidP="00A2491A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Guru dapat menghubungkan materi Salat Gerhana, Istiska, dan Jenazah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dengan dengan keseharian peserta didik misalnya fenomena alam yang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terjadi tentang munculnya gerhana, musim kemarau berkepanjangan atau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peristiwa kematian keluarga tetangga dan sebagainya.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E52EE" w:rsidRPr="00946354" w:rsidRDefault="00946354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Peserta didik dapat diminta untuk menceritakan peristiwa tersebut dan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apa yang dilakukan peserta didik dalam merespon peristiwa tersebut</w:t>
      </w:r>
    </w:p>
    <w:p w:rsidR="003B68D9" w:rsidRPr="00946354" w:rsidRDefault="003B68D9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PROFIL PELAJAR PANCASILA</w:t>
      </w:r>
    </w:p>
    <w:p w:rsidR="00AD38E7" w:rsidRPr="00946354" w:rsidRDefault="00AD38E7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sz w:val="24"/>
          <w:szCs w:val="24"/>
          <w:lang w:val="en-US"/>
        </w:rPr>
        <w:t>Beriman, bertakwa kepada Tuhan yag maha Esa, bergotong royong, bernalar kritis, kreatif, inovatif, mandiri, berkebhinekaan global</w:t>
      </w:r>
    </w:p>
    <w:p w:rsidR="003B68D9" w:rsidRPr="00946354" w:rsidRDefault="003B68D9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SARANA DAN PRASARANA</w:t>
      </w:r>
    </w:p>
    <w:p w:rsidR="003B68D9" w:rsidRPr="00946354" w:rsidRDefault="00946354" w:rsidP="00A2491A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LCD </w:t>
      </w:r>
      <w:r w:rsidRPr="00A2491A">
        <w:rPr>
          <w:rFonts w:ascii="Times New Roman" w:hAnsi="Times New Roman" w:cs="Times New Roman"/>
          <w:sz w:val="24"/>
          <w:szCs w:val="24"/>
          <w:lang w:val="en-US"/>
        </w:rPr>
        <w:t>Projector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, Speaker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aktif,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Note book,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CD Pembelajaran interaktif, HP,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kamera, kertas karton, spidol atau media lain yang sesuai dengan kondisi</w:t>
      </w:r>
      <w:r w:rsidR="00A249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sekolah.</w:t>
      </w:r>
    </w:p>
    <w:p w:rsidR="003B68D9" w:rsidRPr="00946354" w:rsidRDefault="003B68D9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TARGET PESERTA DIDIK</w:t>
      </w:r>
    </w:p>
    <w:p w:rsidR="003B68D9" w:rsidRPr="00946354" w:rsidRDefault="00312431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</w:rPr>
        <w:t>Peserta didik reguler/tipikal: umum, tidak ada kesulitan dalam mencerna dan memahami materi ajar.</w:t>
      </w:r>
    </w:p>
    <w:p w:rsidR="003B68D9" w:rsidRPr="00946354" w:rsidRDefault="003B68D9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75195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MODEL PEMBELAJARAN</w:t>
      </w:r>
    </w:p>
    <w:p w:rsidR="009E73CE" w:rsidRPr="00946354" w:rsidRDefault="00312431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i/>
          <w:iCs/>
          <w:sz w:val="24"/>
          <w:szCs w:val="24"/>
        </w:rPr>
        <w:t>Blended learning</w:t>
      </w:r>
      <w:r w:rsidRPr="00946354">
        <w:rPr>
          <w:rFonts w:ascii="Times New Roman" w:hAnsi="Times New Roman" w:cs="Times New Roman"/>
          <w:sz w:val="24"/>
          <w:szCs w:val="24"/>
        </w:rPr>
        <w:t xml:space="preserve"> melalui model pembelajaran dengan menggunakan </w:t>
      </w:r>
      <w:r w:rsidRPr="00946354">
        <w:rPr>
          <w:rFonts w:ascii="Times New Roman" w:hAnsi="Times New Roman" w:cs="Times New Roman"/>
          <w:i/>
          <w:iCs/>
          <w:sz w:val="24"/>
          <w:szCs w:val="24"/>
        </w:rPr>
        <w:t xml:space="preserve">Project Based Learning </w:t>
      </w:r>
      <w:r w:rsidRPr="00946354">
        <w:rPr>
          <w:rFonts w:ascii="Times New Roman" w:hAnsi="Times New Roman" w:cs="Times New Roman"/>
          <w:sz w:val="24"/>
          <w:szCs w:val="24"/>
        </w:rPr>
        <w:t xml:space="preserve">(PBL) terintegrasi pembelajaran berdiferensiasi berbasis </w:t>
      </w:r>
      <w:r w:rsidRPr="00946354">
        <w:rPr>
          <w:rFonts w:ascii="Times New Roman" w:hAnsi="Times New Roman" w:cs="Times New Roman"/>
          <w:i/>
          <w:iCs/>
          <w:sz w:val="24"/>
          <w:szCs w:val="24"/>
        </w:rPr>
        <w:t xml:space="preserve">Social Emotional Learning </w:t>
      </w:r>
      <w:r w:rsidRPr="00946354">
        <w:rPr>
          <w:rFonts w:ascii="Times New Roman" w:hAnsi="Times New Roman" w:cs="Times New Roman"/>
          <w:sz w:val="24"/>
          <w:szCs w:val="24"/>
        </w:rPr>
        <w:t>(SEL).</w:t>
      </w:r>
    </w:p>
    <w:p w:rsidR="00F52DE4" w:rsidRPr="00946354" w:rsidRDefault="00F52DE4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946354" w:rsidTr="00DB52C4">
        <w:tc>
          <w:tcPr>
            <w:tcW w:w="9639" w:type="dxa"/>
            <w:shd w:val="clear" w:color="auto" w:fill="FABF8F" w:themeFill="accent6" w:themeFillTint="99"/>
          </w:tcPr>
          <w:p w:rsidR="00F52DE4" w:rsidRPr="00946354" w:rsidRDefault="00F52DE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6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KOMPONEN INTI</w:t>
            </w:r>
          </w:p>
        </w:tc>
      </w:tr>
    </w:tbl>
    <w:p w:rsidR="009E73CE" w:rsidRPr="00946354" w:rsidRDefault="009E73CE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TUJUAN PEMBELAJARAN</w:t>
      </w: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pertama: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Melalui metode karya kunjung, peserta didik dapat;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Menjelaskan pengertian salat gerhana dan istiska beserta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Menjelaskan ketentuan dan tata cara pelaksanaannya dengan benar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Menjalankan ketentuan agama sesuai syariat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Memiliki rasa ingin tahu yang tinggi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kedua: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Melalui metode kunjung karya, peserta didik dapat;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Menjelaskan pengertian salat jenazah beserta ketentuan dan tata cara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pelaksanaannya dengan benar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Menjalankan ketentuan agama sesuai syariat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Memiliki rasa ingin tahu yang tinggi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ketiga: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Melalui model pembelajaran inkuiri, peserta didik dapat: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Menemukan sikap penuh harap kepada Allah Swt dan kepedulian sosial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dalam salat gerhana, istiska, dan jenazah dengan baik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Memiliki sikap penuh harap kepada Allah Swt, serta peduli terhadap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sesama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Pekan keempat: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Melalui metode demonstrasi, peserta didik dapat: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Mempraktikkan salat gerhana, istiska, dan jenazah sesuai dengan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ketentuan dengan benar,</w:t>
      </w:r>
    </w:p>
    <w:p w:rsidR="00BE52EE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Menjalankan ketentuan agama sesuai syariat, serta memiliki sikap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disiplin</w:t>
      </w:r>
    </w:p>
    <w:p w:rsidR="00196144" w:rsidRPr="00946354" w:rsidRDefault="00196144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48C8" w:rsidRPr="00350EE8" w:rsidRDefault="002448C8" w:rsidP="002448C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PEMAHAMAN BERMAKNA</w:t>
      </w:r>
    </w:p>
    <w:p w:rsidR="002448C8" w:rsidRPr="00350EE8" w:rsidRDefault="002448C8" w:rsidP="002448C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mengamati dan mempelajari infografis.</w:t>
      </w:r>
    </w:p>
    <w:p w:rsidR="002448C8" w:rsidRPr="00350EE8" w:rsidRDefault="002448C8" w:rsidP="002448C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Peserta didik membaca pantun pemantik.</w:t>
      </w:r>
    </w:p>
    <w:p w:rsidR="002448C8" w:rsidRPr="00350EE8" w:rsidRDefault="002448C8" w:rsidP="002448C8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50EE8">
        <w:rPr>
          <w:rFonts w:ascii="Times New Roman" w:hAnsi="Times New Roman" w:cs="Times New Roman"/>
          <w:sz w:val="24"/>
          <w:szCs w:val="24"/>
          <w:lang w:val="en-US"/>
        </w:rPr>
        <w:t>Membaca rubrik Mari Bertafakur.</w:t>
      </w:r>
    </w:p>
    <w:p w:rsidR="002448C8" w:rsidRPr="00350EE8" w:rsidRDefault="002448C8" w:rsidP="002448C8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448C8" w:rsidRPr="00350EE8" w:rsidRDefault="002448C8" w:rsidP="002448C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PERTANYAAN PEMANTIK</w:t>
      </w:r>
    </w:p>
    <w:p w:rsidR="00DC36BB" w:rsidRPr="00DC36BB" w:rsidRDefault="00DC36BB" w:rsidP="00DC36B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C36BB">
        <w:rPr>
          <w:rFonts w:ascii="Times New Roman" w:hAnsi="Times New Roman" w:cs="Times New Roman"/>
          <w:sz w:val="24"/>
          <w:szCs w:val="24"/>
          <w:lang w:val="en-US"/>
        </w:rPr>
        <w:t xml:space="preserve">Mengapa manusia harus berdoa? </w:t>
      </w:r>
    </w:p>
    <w:p w:rsidR="00DC36BB" w:rsidRPr="00DC36BB" w:rsidRDefault="00DC36BB" w:rsidP="00DC36B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C36BB">
        <w:rPr>
          <w:rFonts w:ascii="Times New Roman" w:hAnsi="Times New Roman" w:cs="Times New Roman"/>
          <w:sz w:val="24"/>
          <w:szCs w:val="24"/>
          <w:lang w:val="en-US"/>
        </w:rPr>
        <w:t>Bagaimana adab dalam berdoa?Ayo sebutkan empat adab saja</w:t>
      </w:r>
    </w:p>
    <w:p w:rsidR="002448C8" w:rsidRPr="00DC36BB" w:rsidRDefault="00DC36BB" w:rsidP="00DC36BB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C36BB">
        <w:rPr>
          <w:rFonts w:ascii="Times New Roman" w:hAnsi="Times New Roman" w:cs="Times New Roman"/>
          <w:sz w:val="24"/>
          <w:szCs w:val="24"/>
          <w:lang w:val="en-US"/>
        </w:rPr>
        <w:t>Apa hikmahnya salat jenazah?</w:t>
      </w:r>
    </w:p>
    <w:p w:rsidR="002448C8" w:rsidRPr="00526835" w:rsidRDefault="002448C8" w:rsidP="002448C8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448C8" w:rsidRPr="00350EE8" w:rsidRDefault="002448C8" w:rsidP="002448C8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IV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350EE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KEGIATAN PEMBELAJARAN</w:t>
      </w:r>
    </w:p>
    <w:p w:rsidR="009E73CE" w:rsidRPr="00946354" w:rsidRDefault="00F70A3B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Pendahuluan 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(</w:t>
      </w:r>
      <w:r w:rsidR="002D52F8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10 </w:t>
      </w: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membuka pembelajaran dengan salam dan berdoa, pembacaan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al-Qur’an surah/ayat pilihan, memperhatikan kesiapan peserta didik,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memeriksa kehadiran, kerapihan pakaian, posisi, dan tempat duduk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peserta didik.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lastRenderedPageBreak/>
        <w:t>Guru memberikan motivasi dan mengajukan pertanyaan yang berkaitan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dengan materi pembelajaran, menyampaikan cakupan materi, tujuan,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dan kegiatan yang akan dilakukan, lingkup dan teknik penilaian.</w:t>
      </w:r>
    </w:p>
    <w:p w:rsidR="009E73CE" w:rsidRPr="00946354" w:rsidRDefault="00946354" w:rsidP="0094635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Mengondisikan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 peserta didik untuk duduk secara berkelompok.</w:t>
      </w:r>
    </w:p>
    <w:p w:rsidR="00286099" w:rsidRPr="00946354" w:rsidRDefault="00286099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946354" w:rsidRDefault="00BE52EE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 Inti (90 Menit)</w:t>
      </w:r>
    </w:p>
    <w:p w:rsidR="00BE52EE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Guru mem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inta peserta didik untuk mengamati Infografis. Infografis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bab 4 menyajikan garis besar materi tentang salat gerhana, istiska, dan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jenazah. Pelaksanaan salat gerhana, istiska, dan jenazah sesuai ketentuan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akan memupuk sikap disiplin, penuh harap, rendah hati, peduli sosial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dan gotong royong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Guru memberikan penjelasan tambahan apabila peserta didik belum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memahami Infografis.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Selanjutnya guru meminta peserta didik untuk membaca Pantun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Pemantik. Pada Bab 4, Pantun Pemantik berisi pantun teka teki untuk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mendukung pemahaman bermakna pada topik yang dibahas.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Setelah membaca Pantun Pemantik peserta didik diminta untuk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mendiskusikan jawaban dari isi pantun.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Guru meminta peserta didik untuk membaca rubrik Mari Bertafakur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yang berisi tentang terjadinya gerhana matahari cincin di beberapa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tempat di Indonesia. Gerhana matahari cincin terjadi ketika bulan berada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segaris dengan bumi dan matahari, serta berada pada titik terjauh dari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bumi. Menghadapi fenomena tersebut banyak masyarakat muslim yang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melaksanakan salat gerhana. Salah satunya di Cibinong, Jawa Barat,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sejumlah warga menggelar salat Kusuf atau salat gerhana matahari di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Mesjid Agung Baitul Faidzin, Cibinong, Bogor</w:t>
      </w:r>
      <w:r w:rsid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Setelah membaca rubrik Mari Bertafakur peserta didik diminta untuk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mendiskusikan mengapa dapat terjadinya gerhana dan apa yang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dilakukan peserta didik pada saat terjadi gerhana.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Kemudian guru memberikan kata kunci topik yang akan dibahas. Kata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kunci terdapat pada rubrik Titik Fokus.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Guru meminta peserta didik untuk mulai membahas materi pelajaran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dan kegiatan-kegiatan di dalamnya pada rubrik Ṭalab Al-Ilmi. Metode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yang diterapkan untuk mencapai Capaian Pembelajaran pada Bab 4 ada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 xml:space="preserve">empat metode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yang dibagi pada empat pekan pertemuan yaitu:</w:t>
      </w:r>
    </w:p>
    <w:p w:rsidR="00946354" w:rsidRPr="00997A00" w:rsidRDefault="00946354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a)</w:t>
      </w:r>
      <w:r w:rsidR="00997A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Pertemuan pertama: Metode karya kunjung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Aktivitas yang dilakukan yaitu: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Menentukan topik/tema pelajaran yaitu pengertian salat gerhana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dan istiska beserta ketentuan dan tata cara pelaksanaannya masingmasing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kelompok untuk dibuat mind mapping atau karya lain.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Hasil kerja kelompok dikunjungkan oleh perwakilan kelompok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kepada kelompok lain.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Masing-masing kelompok mengamati hasil kerja kelompok lain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yang datang ke kelompoknya.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Klarifikasi dan penyimpulan.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354" w:rsidRPr="00997A00" w:rsidRDefault="00946354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r w:rsidR="00997A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Pertemuan kedua: metode kunjung karya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Aktivitas yang dilakukan adalah: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Menentukan topik/tema pelajaran yaitu pengertian salat jenazah,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ketentuan salat jenazah dan tata cara pelaksanaan salat jenazah.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Hasil kerja kelompok ditempel di dinding.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Masing-masing kelompok berputar mengamati hasil kerja kelompok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lain.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Klarifikasi dan penyimpulanan.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354" w:rsidRPr="00997A00" w:rsidRDefault="00946354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c)</w:t>
      </w:r>
      <w:r w:rsidR="00997A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Pertemuan ketiga: model pembelajaran inkuiri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Aktivitas yang dilakukan sebagai berikut: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Mengumpulkan data, peserta didik disarankan membaca buku teks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pelajaran terkait materi atau koran yang memuat berita tentang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gerhana, istiska dan kematian seseorang.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Menganalisis dan mengiterpretasikan data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46354" w:rsidRPr="00997A00" w:rsidRDefault="00946354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d) </w:t>
      </w:r>
      <w:r w:rsidR="00997A0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997A00">
        <w:rPr>
          <w:rFonts w:ascii="Times New Roman" w:hAnsi="Times New Roman" w:cs="Times New Roman"/>
          <w:b/>
          <w:sz w:val="24"/>
          <w:szCs w:val="24"/>
          <w:lang w:val="en-US"/>
        </w:rPr>
        <w:t>Pertemuan keempat: metode demonstrasi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Aktivitas yang dilakukan sebagai berikut: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>Menunjuk peserta didik atau kelompok peserta didik untuk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mendemonstrasikan sesuai skenario yang disiapkan, misalnya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kelompok satu mempraktikkan salat gerhana, kelompok dua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mempraktikkan salat istiska, dan kelompok tiga mempraktikkan</w:t>
      </w:r>
      <w:r w:rsidR="00997A00"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>salat jenazah</w:t>
      </w:r>
    </w:p>
    <w:p w:rsidR="00946354" w:rsidRPr="00946354" w:rsidRDefault="00946354" w:rsidP="00997A00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Peserta didik lain mengamati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Guru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meminta peserta didik untuk membaca rubrik Rangkuman untuk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mengetahui</w:t>
      </w:r>
      <w:r w:rsidRPr="00997A00">
        <w:rPr>
          <w:rFonts w:ascii="Times New Roman" w:hAnsi="Times New Roman" w:cs="Times New Roman"/>
          <w:sz w:val="24"/>
          <w:szCs w:val="24"/>
          <w:lang w:val="en-US"/>
        </w:rPr>
        <w:t xml:space="preserve"> poin-poin penting materi yang dibahas.</w:t>
      </w:r>
    </w:p>
    <w:p w:rsidR="00BE52EE" w:rsidRPr="00946354" w:rsidRDefault="00BE52EE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E52EE" w:rsidRPr="00946354" w:rsidRDefault="00BE52EE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(10 </w:t>
      </w:r>
      <w:r w:rsidR="000D0410"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EF7F76" w:rsidRPr="00946354" w:rsidRDefault="00EF7F76" w:rsidP="0094635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sz w:val="24"/>
          <w:szCs w:val="24"/>
        </w:rPr>
        <w:t>Siswa dan guru menyimpulkan pembelajaran hari ini.</w:t>
      </w:r>
    </w:p>
    <w:p w:rsidR="00EF7F76" w:rsidRPr="00946354" w:rsidRDefault="00EF7F76" w:rsidP="0094635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sz w:val="24"/>
          <w:szCs w:val="24"/>
        </w:rPr>
        <w:t>Refleksi pencapaian siswa/formatif asesmen, dan refleksi guru untuk mengetahui ketercapaian proses pembelajaran dan perbaikan.</w:t>
      </w:r>
    </w:p>
    <w:p w:rsidR="00EF7F76" w:rsidRPr="00946354" w:rsidRDefault="00EF7F76" w:rsidP="0094635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sz w:val="24"/>
          <w:szCs w:val="24"/>
        </w:rPr>
        <w:t>Menginformasikan kegiatan pembelajaran yang akan dilakukan pada pertemuan berikutnya.</w:t>
      </w:r>
    </w:p>
    <w:p w:rsidR="00EF7F76" w:rsidRPr="00946354" w:rsidRDefault="00EF7F76" w:rsidP="0094635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sz w:val="24"/>
          <w:szCs w:val="24"/>
        </w:rPr>
        <w:t>Guru mengakhiri kegiatan belajar dengan memberikan pesan dan motivasi tetap semangat belajar dan diakhiri dengan berdoa.</w:t>
      </w:r>
    </w:p>
    <w:p w:rsidR="003B68D9" w:rsidRPr="00946354" w:rsidRDefault="003B68D9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ASESMEN</w:t>
      </w: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sikap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Berbentuk penilaian diri yang dikemas dalam rubrik Diriku.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Guru memperbanyak format penilaian diri yang terdapat di buku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peserta didik sebanyak jumlah peserta didik kemudian meminta mereka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untuk memberikan tanda centang (√) di bawah gambar emotikon wajah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sesuai keadaan sebenarnya.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Apabila peserta didik yang belum menunjukkan sikap yang diharapkan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dapat ditindak lanjuti dengan melakukan pembinaan oleh guru, wali kelas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dan atau guru BK.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pengetahuan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Ditulis dalam rubrik Rajin Berlatih berisi 10 soal pilihan ganda dengan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empat pilihan jawaban dan 5 soal uraian. Soal tersedia di buku peserta didik</w:t>
      </w:r>
    </w:p>
    <w:p w:rsidR="00997A00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97A00" w:rsidRPr="00FF4AB5" w:rsidRDefault="00997A00" w:rsidP="00997A00">
      <w:pPr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b/>
          <w:sz w:val="24"/>
          <w:szCs w:val="24"/>
          <w:lang w:val="en-US"/>
        </w:rPr>
        <w:t>Penilaian keterampilan</w:t>
      </w:r>
    </w:p>
    <w:p w:rsidR="00997A00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Dimuat dalam rubrik Siap Berkreasi untuk menilai kompetensi peserta didik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dalam kompetensi keterampilan.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Penilaian keterampilan pada bab ini adalah:</w:t>
      </w: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Membuat video simulasi tentang pelaksanaan salat gerhana, istiska, dan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jenazah secara berkelompok.</w:t>
      </w:r>
    </w:p>
    <w:p w:rsidR="00E65C10" w:rsidRDefault="00E65C10" w:rsidP="00FC3C96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E65C10" w:rsidRDefault="00E65C10" w:rsidP="00FC3C96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FC3C96" w:rsidRPr="00FF4AB5" w:rsidRDefault="00FC3C96" w:rsidP="00FC3C96">
      <w:pPr>
        <w:tabs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lastRenderedPageBreak/>
        <w:t>Contoh Rubrik Penilaian Produk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3C96" w:rsidRPr="00FF4AB5" w:rsidRDefault="00FC3C96" w:rsidP="00FC3C96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Kelompok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3C96" w:rsidRPr="00FF4AB5" w:rsidRDefault="00FC3C96" w:rsidP="00FC3C96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Anggota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C3C96" w:rsidRPr="00FF4AB5" w:rsidRDefault="00FC3C96" w:rsidP="00FC3C96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C3C96" w:rsidRPr="00FF4AB5" w:rsidRDefault="00FC3C96" w:rsidP="00FC3C96">
      <w:pPr>
        <w:tabs>
          <w:tab w:val="left" w:pos="2835"/>
          <w:tab w:val="left" w:pos="4253"/>
        </w:tabs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Nama Produk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TableGrid"/>
        <w:tblW w:w="8669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533"/>
        <w:gridCol w:w="5278"/>
        <w:gridCol w:w="590"/>
        <w:gridCol w:w="567"/>
        <w:gridCol w:w="567"/>
        <w:gridCol w:w="567"/>
        <w:gridCol w:w="567"/>
      </w:tblGrid>
      <w:tr w:rsidR="00FC3C96" w:rsidRPr="00FF4AB5" w:rsidTr="00997A00">
        <w:tc>
          <w:tcPr>
            <w:tcW w:w="533" w:type="dxa"/>
            <w:vMerge w:val="restart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278" w:type="dxa"/>
            <w:vMerge w:val="restart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ASPEK</w:t>
            </w:r>
          </w:p>
        </w:tc>
        <w:tc>
          <w:tcPr>
            <w:tcW w:w="2858" w:type="dxa"/>
            <w:gridSpan w:val="5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SKOR (1-5)</w:t>
            </w:r>
          </w:p>
        </w:tc>
      </w:tr>
      <w:tr w:rsidR="00FC3C96" w:rsidRPr="00FF4AB5" w:rsidTr="00997A00">
        <w:tc>
          <w:tcPr>
            <w:tcW w:w="533" w:type="dxa"/>
            <w:vMerge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  <w:vMerge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0" w:type="dxa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vAlign w:val="center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F4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FC3C96" w:rsidRPr="00FF4AB5" w:rsidTr="00997A00">
        <w:tc>
          <w:tcPr>
            <w:tcW w:w="533" w:type="dxa"/>
            <w:vMerge w:val="restart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Perencanaan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Jenis Produk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 w:val="restart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 Proses Pembuatan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Persiapan Alat dan Bahan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Teknik Pengolahan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Kerjasama Kelompok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 w:val="restart"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 Akhir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a) BentukPenayangan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b) Inovasi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33" w:type="dxa"/>
            <w:vMerge/>
          </w:tcPr>
          <w:p w:rsidR="00FC3C96" w:rsidRPr="00FF4AB5" w:rsidRDefault="00FC3C96" w:rsidP="00997A00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78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c) Kreatifitas</w:t>
            </w:r>
          </w:p>
        </w:tc>
        <w:tc>
          <w:tcPr>
            <w:tcW w:w="590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C3C96" w:rsidRPr="00FF4AB5" w:rsidTr="00997A00">
        <w:tc>
          <w:tcPr>
            <w:tcW w:w="5811" w:type="dxa"/>
            <w:gridSpan w:val="2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4A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Skor</w:t>
            </w:r>
          </w:p>
        </w:tc>
        <w:tc>
          <w:tcPr>
            <w:tcW w:w="2858" w:type="dxa"/>
            <w:gridSpan w:val="5"/>
          </w:tcPr>
          <w:p w:rsidR="00FC3C96" w:rsidRPr="00FF4AB5" w:rsidRDefault="00FC3C96" w:rsidP="00997A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C3C96" w:rsidRPr="00FF4AB5" w:rsidRDefault="00FC3C96" w:rsidP="00FC3C96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>Keterangan Penilaian:</w:t>
      </w:r>
    </w:p>
    <w:p w:rsidR="00FC3C96" w:rsidRPr="00127E7C" w:rsidRDefault="00FC3C96" w:rsidP="00FC3C96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Perencanaan: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musyawarah dan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musyawarah dan tapi tidak ada penentuan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sesuai topik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musyawarah tapi tidak diikuti semua anggota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kelompok dan ada penentuan produk tapi tidak sesuai topik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musyawarah tapi tidak diikuti semua anggota kelompok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penentuan produk sesuai topik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musyawarah diikuti semua anggota kelompok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ada penentuan produk sesuai topik</w:t>
      </w:r>
    </w:p>
    <w:p w:rsidR="00FC3C96" w:rsidRPr="00127E7C" w:rsidRDefault="00FC3C96" w:rsidP="00FC3C96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t>Tahapan Proses Pembuatan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alat dan bahan, tidak mampu menguasai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teknik pengolahan dan tidak ada kerjasama kelompok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alat dan bahan dan tidak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tidak ada kerjasama kelompok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alat dan bahan dan mampu menguasai teknik pengolahan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dan ada kerjasama beberapa anggota kelompok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alat dan bahan dan mampu menguasai teknik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pengolahan dan ada kerjasama kelompok</w:t>
      </w:r>
    </w:p>
    <w:p w:rsidR="00E65C10" w:rsidRDefault="00E65C10" w:rsidP="00FC3C96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C3C96" w:rsidRPr="00127E7C" w:rsidRDefault="00FC3C96" w:rsidP="00FC3C96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7E7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Tahap akhir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tidak baik, tidak ada produk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tidak baik, ada produk tapi belum selesai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cukup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tapi belum ada inovasi dan kreativitas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baik, ada produk bentuk penayangan proporsional sesuai topik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kreativitas tapi belum ada inovasi.</w:t>
      </w:r>
    </w:p>
    <w:p w:rsidR="00FC3C96" w:rsidRPr="00FF4AB5" w:rsidRDefault="00FC3C96" w:rsidP="00FC3C96">
      <w:pPr>
        <w:tabs>
          <w:tab w:val="left" w:pos="1276"/>
          <w:tab w:val="left" w:pos="1560"/>
        </w:tabs>
        <w:autoSpaceDE w:val="0"/>
        <w:autoSpaceDN w:val="0"/>
        <w:adjustRightInd w:val="0"/>
        <w:spacing w:before="60" w:after="60" w:line="240" w:lineRule="auto"/>
        <w:ind w:left="1560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sangat baik, ada produk bentuk penayangan proporsional sesuai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4AB5">
        <w:rPr>
          <w:rFonts w:ascii="Times New Roman" w:hAnsi="Times New Roman" w:cs="Times New Roman"/>
          <w:sz w:val="24"/>
          <w:szCs w:val="24"/>
          <w:lang w:val="en-US"/>
        </w:rPr>
        <w:t>topik ada kreativitas dan inovasi</w:t>
      </w:r>
    </w:p>
    <w:p w:rsidR="00FC3C96" w:rsidRPr="00F4529C" w:rsidRDefault="00FC3C96" w:rsidP="00FC3C96">
      <w:pPr>
        <w:autoSpaceDE w:val="0"/>
        <w:autoSpaceDN w:val="0"/>
        <w:adjustRightInd w:val="0"/>
        <w:spacing w:before="60" w:after="60" w:line="24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b/>
          <w:sz w:val="24"/>
          <w:szCs w:val="24"/>
          <w:lang w:val="en-US"/>
        </w:rPr>
        <w:t>Petunjuk Penskoran :</w:t>
      </w:r>
    </w:p>
    <w:p w:rsidR="00FC3C96" w:rsidRPr="00F4529C" w:rsidRDefault="00FC3C96" w:rsidP="00FC3C96">
      <w:pPr>
        <w:spacing w:before="60" w:after="60" w:line="240" w:lineRule="auto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F4529C">
        <w:rPr>
          <w:rFonts w:ascii="Times New Roman" w:hAnsi="Times New Roman" w:cs="Times New Roman"/>
          <w:sz w:val="24"/>
          <w:szCs w:val="24"/>
          <w:lang w:val="en-US"/>
        </w:rPr>
        <w:t>Perhitungan skor akhir menggunakan rumus :</w:t>
      </w:r>
    </w:p>
    <w:tbl>
      <w:tblPr>
        <w:tblStyle w:val="TableGrid"/>
        <w:tblW w:w="0" w:type="auto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3"/>
        <w:gridCol w:w="992"/>
      </w:tblGrid>
      <w:tr w:rsidR="00FC3C96" w:rsidRPr="00F4529C" w:rsidTr="00997A00">
        <w:tc>
          <w:tcPr>
            <w:tcW w:w="2443" w:type="dxa"/>
            <w:vAlign w:val="center"/>
          </w:tcPr>
          <w:p w:rsidR="00FC3C96" w:rsidRPr="00F4529C" w:rsidRDefault="00FC3C96" w:rsidP="00997A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yang diperoleh</w:t>
            </w:r>
          </w:p>
        </w:tc>
        <w:tc>
          <w:tcPr>
            <w:tcW w:w="992" w:type="dxa"/>
            <w:vMerge w:val="restart"/>
            <w:vAlign w:val="center"/>
          </w:tcPr>
          <w:p w:rsidR="00FC3C96" w:rsidRPr="00F4529C" w:rsidRDefault="00FC3C96" w:rsidP="00997A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 100 =</w:t>
            </w:r>
          </w:p>
        </w:tc>
      </w:tr>
      <w:tr w:rsidR="00FC3C96" w:rsidRPr="00F4529C" w:rsidTr="00997A00">
        <w:tc>
          <w:tcPr>
            <w:tcW w:w="2443" w:type="dxa"/>
            <w:vAlign w:val="center"/>
          </w:tcPr>
          <w:p w:rsidR="00FC3C96" w:rsidRPr="00F4529C" w:rsidRDefault="00FC3C96" w:rsidP="00997A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52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Skor maksimal</w:t>
            </w:r>
          </w:p>
        </w:tc>
        <w:tc>
          <w:tcPr>
            <w:tcW w:w="992" w:type="dxa"/>
            <w:vMerge/>
            <w:vAlign w:val="center"/>
          </w:tcPr>
          <w:p w:rsidR="00FC3C96" w:rsidRPr="00F4529C" w:rsidRDefault="00FC3C96" w:rsidP="00997A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6354" w:rsidRPr="00946354" w:rsidRDefault="00946354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354" w:rsidRPr="00946354" w:rsidRDefault="00946354" w:rsidP="00997A00">
      <w:pPr>
        <w:autoSpaceDE w:val="0"/>
        <w:autoSpaceDN w:val="0"/>
        <w:adjustRightInd w:val="0"/>
        <w:spacing w:before="60" w:after="60" w:line="240" w:lineRule="auto"/>
        <w:ind w:left="993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Mempubliksikan poster di lini masa media sosial yang dimiliki peserta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didik</w:t>
      </w:r>
    </w:p>
    <w:p w:rsidR="00BE52EE" w:rsidRPr="00946354" w:rsidRDefault="00BE52EE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PENGAYAAN DAN REMEDIAL</w:t>
      </w:r>
    </w:p>
    <w:p w:rsidR="009E73CE" w:rsidRPr="00946354" w:rsidRDefault="009E73CE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Pengayaan</w:t>
      </w:r>
    </w:p>
    <w:p w:rsidR="009274F2" w:rsidRPr="00946354" w:rsidRDefault="00946354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Peserta didik yang sudah mencapai ketuntasan belajar selanjutnya dapat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mengikuti kegiatan pengayaan berupa pendalaman materi dengan membaca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rubrik Selangkah Lebih Maju berjudul Hadis-Hadis tentang Salat Gerhana,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Istiska, dan Jenazah</w:t>
      </w:r>
    </w:p>
    <w:p w:rsidR="00BB6019" w:rsidRPr="00946354" w:rsidRDefault="00BB6019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62347" w:rsidRPr="00946354" w:rsidRDefault="00062347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Remedial </w:t>
      </w:r>
    </w:p>
    <w:p w:rsidR="00062347" w:rsidRPr="00946354" w:rsidRDefault="00946354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Peserta didik yang belum mencapai ketuntasan belajar berdasarkan kriteria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ketuntasan minimal yang ditetapkan diharuskan mengikuti kegiatan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remedial. Langkahnya guru menjelaskan kembali materi tentang Salat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Gerhana, Istiska, dan Jenazah. Remedial dilaksanakan pada waktu tertentu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sesuai perencanaan penilaian.</w:t>
      </w:r>
    </w:p>
    <w:p w:rsidR="00F04346" w:rsidRPr="00946354" w:rsidRDefault="00F04346" w:rsidP="00946354">
      <w:pPr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E73CE" w:rsidRPr="00946354" w:rsidRDefault="006433F5" w:rsidP="00946354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VII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E73C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7A138E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REFLEKSI </w:t>
      </w:r>
      <w:r w:rsidR="00062347"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GURU DAN PESERTA DIDIK</w:t>
      </w:r>
    </w:p>
    <w:p w:rsidR="00997A00" w:rsidRDefault="00946354" w:rsidP="00997A00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Aktivitas refleksi pada buku ini memuat tiga macam rubrik yaitu Inspirasiku,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Aku Pelajar Pancasila dan Pojok Digital</w:t>
      </w:r>
      <w:r w:rsidR="00997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46354" w:rsidRPr="00946354" w:rsidRDefault="00997A00" w:rsidP="00997A00">
      <w:pPr>
        <w:spacing w:before="60" w:after="6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Implementasi aktivitas r</w:t>
      </w:r>
      <w:r w:rsidR="00946354" w:rsidRPr="00946354">
        <w:rPr>
          <w:rFonts w:ascii="Times New Roman" w:hAnsi="Times New Roman" w:cs="Times New Roman"/>
          <w:sz w:val="24"/>
          <w:szCs w:val="24"/>
          <w:lang w:val="en-US"/>
        </w:rPr>
        <w:t>efleksi sebagai berikut: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Guru meminta peserta didik membaca kisah inspiratif dalam rubrik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Inspirasiku.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Guru meminta peserta didik menyimpulkan isi kisah inspiratif sebagai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bentuk refleksi diri.</w:t>
      </w:r>
    </w:p>
    <w:p w:rsidR="00946354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Peserta didik untuk membaca rubrik Aku Pelajar Pancasila dan melakukan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refleksi diri terkait dengan profil tersebut.</w:t>
      </w:r>
    </w:p>
    <w:p w:rsidR="009E73CE" w:rsidRPr="00997A00" w:rsidRDefault="00946354" w:rsidP="00997A0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97A00">
        <w:rPr>
          <w:rFonts w:ascii="Times New Roman" w:eastAsia="Times New Roman" w:hAnsi="Times New Roman" w:cs="Times New Roman"/>
          <w:sz w:val="24"/>
          <w:szCs w:val="24"/>
        </w:rPr>
        <w:t>Peserta didik dapat bermain game atau kuis dengan cara scan barcode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yang ada di pojok digital yang berfungsi sebagai asosiasi dalam proses</w:t>
      </w:r>
      <w:r w:rsidR="00997A00" w:rsidRPr="00997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97A00">
        <w:rPr>
          <w:rFonts w:ascii="Times New Roman" w:eastAsia="Times New Roman" w:hAnsi="Times New Roman" w:cs="Times New Roman"/>
          <w:sz w:val="24"/>
          <w:szCs w:val="24"/>
        </w:rPr>
        <w:t>pembelajaran</w:t>
      </w:r>
    </w:p>
    <w:p w:rsidR="00062347" w:rsidRPr="00946354" w:rsidRDefault="00062347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946354" w:rsidRDefault="009274F2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52DE4" w:rsidRPr="00946354" w:rsidRDefault="00F52DE4" w:rsidP="00946354">
      <w:pPr>
        <w:spacing w:before="60" w:after="6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946354" w:rsidTr="00DB52C4">
        <w:tc>
          <w:tcPr>
            <w:tcW w:w="9639" w:type="dxa"/>
            <w:shd w:val="clear" w:color="auto" w:fill="FABF8F" w:themeFill="accent6" w:themeFillTint="99"/>
          </w:tcPr>
          <w:p w:rsidR="00F52DE4" w:rsidRPr="00946354" w:rsidRDefault="00F52DE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LAMPIRAN- LAMPIRAN</w:t>
            </w:r>
          </w:p>
        </w:tc>
      </w:tr>
    </w:tbl>
    <w:p w:rsidR="00F52DE4" w:rsidRPr="00946354" w:rsidRDefault="00F52DE4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946354" w:rsidRDefault="009274F2" w:rsidP="0094635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1</w:t>
      </w:r>
    </w:p>
    <w:p w:rsidR="00E65C10" w:rsidRDefault="00E65C10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76728" w:rsidRPr="00946354" w:rsidRDefault="00576728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LEMBAR KERJA PESERTA DIDIK (LKPD)</w:t>
      </w:r>
    </w:p>
    <w:p w:rsidR="00576728" w:rsidRPr="00946354" w:rsidRDefault="00576728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2D61CB" w:rsidRPr="006E0B58" w:rsidRDefault="00946354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1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Menyusur hutan untuk mencari goa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Biarpun sulit tetapi tak mengeluh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Mengapa manusia harus berdoa?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Buka surat Ghafir ayat enampuluh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Hewan Sulawesi itu Anoa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Kelestariannya perlu dijaga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Bagaimana adab dalam berdoa?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Ayo sebutkan empat adab saja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Setiap hari mengonsumsi jamu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Tersedia lengkap ibu buatkan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Jika kemarau melanda negrimu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Apa yang dapat kalian lakukan?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Menuntut ilmu tlah dilakukan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Usai wisuda dapat ijazah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Coba kawan kalian sebutkan</w:t>
      </w:r>
    </w:p>
    <w:p w:rsidR="00946354" w:rsidRPr="00946354" w:rsidRDefault="00946354" w:rsidP="006E0B58">
      <w:pPr>
        <w:spacing w:before="60" w:after="60" w:line="240" w:lineRule="auto"/>
        <w:ind w:left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Apa hikmahnya salat jenazah?</w:t>
      </w:r>
    </w:p>
    <w:p w:rsidR="00946354" w:rsidRPr="00946354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Diskusikan dengan kelompok kalian, apa jawab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n dari isi pantun tersebut</w:t>
      </w:r>
    </w:p>
    <w:p w:rsidR="009274F2" w:rsidRPr="00946354" w:rsidRDefault="009274F2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274F2" w:rsidRPr="006E0B58" w:rsidRDefault="00946354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2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Kamis, 26 Desember 2019, terjadi gerhana matahari cincin di beberapa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tempat di Indonesia. Gerhana matahari cincin terjadi ketika bulan berada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segaris dengan bumi dan matahari, serta berada pada titik terjauh dari bumi.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Ini menyebabkan piringan bulan akan terlihat lebih kecil dari matahari dan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tidak akan menutupi piringan matahari sepenuhnya.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Gerhana matahari cincin yang berlangsung pada 26 Desember disambut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dengan antusias oleh masyarakat di sejumlah tempat di Indonesia. Di Medan,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Sumatera Utara, sejumlah orang menggelar salat gerhana matahari di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kampus pascasarjana Universitas Muhammadiyah Sumatera Utara. Dipandu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staf pengajar dari fakultas terkait, mahasiswa dan anggota masyarakat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berusaha menyaksikan gerhana matahari dengan menggunakan teleskop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yang disediakan di lokasi.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Di Cibinong, Jawa Barat, sejumlah warga menggelar salat Kusuf atau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salat gerhana matahari di Mesjid Agung Baitul Faizin, Cibinong, Bogor.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Mereka juga berusaha menyaksikan gerhana itu dengan menggunakan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alat. Di Solo, Jawa Tengah, puluhan orang mengikuti acara nonton bareng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gerhana matahari cincin yang digelar di Observatorium Assalaam, Pabelan,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Sukoharjo.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Gerhana matahari cincin adalah fenomena yang cukup langka. Fenomena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yang sama akan bisa dilihat lagi di Indonesia pada tanggl 21 Mei tahun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2031. Sementara sebelum gerhana matahari cincin pada 26 Desember 2019,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fenomena yang sama terjadi di Indonesia pada 22 Agustus 1998, kemudian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26 Januari 2009. Karena langka, harus menunggu waktu yang cukup lama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untuk bisa menikmati indahnya ciptaan dan kekuasaan Allah Swt. itu.</w:t>
      </w:r>
    </w:p>
    <w:p w:rsidR="00946354" w:rsidRPr="006E0B58" w:rsidRDefault="006E0B58" w:rsidP="00946354">
      <w:pPr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6E0B58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Sumber: dikutip dari </w:t>
      </w:r>
      <w:hyperlink r:id="rId5" w:history="1">
        <w:r w:rsidRPr="006E0B58">
          <w:rPr>
            <w:rStyle w:val="Hyperlink"/>
            <w:rFonts w:ascii="Times New Roman" w:eastAsia="LinLibertineI" w:hAnsi="Times New Roman" w:cs="Times New Roman"/>
            <w:color w:val="auto"/>
            <w:sz w:val="24"/>
            <w:szCs w:val="24"/>
            <w:u w:val="none"/>
            <w:lang w:val="en-US"/>
          </w:rPr>
          <w:t>https://www.bbc.com/indonesia/majalah-50914357</w:t>
        </w:r>
      </w:hyperlink>
    </w:p>
    <w:p w:rsidR="00946354" w:rsidRPr="00946354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lastRenderedPageBreak/>
        <w:t>Apakah kalian pernah melihat gerhana matahari atau bulan?</w:t>
      </w:r>
    </w:p>
    <w:p w:rsidR="00946354" w:rsidRPr="00946354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Menurut kalian mengapa bisa terjadi gerhana matahari dan bulan?</w:t>
      </w:r>
    </w:p>
    <w:p w:rsidR="00946354" w:rsidRPr="00946354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Apa yang kalian lakukan pada saat terjadinya matahari dan bulan!</w:t>
      </w:r>
    </w:p>
    <w:p w:rsidR="009274F2" w:rsidRPr="00946354" w:rsidRDefault="009274F2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354" w:rsidRPr="006E0B58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3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Salinlah tabel berikut di buku tulis kalian, kemudian lengkapi kolom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yang masih kosong dengan jawaban yang benar!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410"/>
        <w:gridCol w:w="2409"/>
      </w:tblGrid>
      <w:tr w:rsidR="00946354" w:rsidRPr="006E0B58" w:rsidTr="006E0B58">
        <w:tc>
          <w:tcPr>
            <w:tcW w:w="567" w:type="dxa"/>
            <w:vAlign w:val="center"/>
          </w:tcPr>
          <w:p w:rsidR="00946354" w:rsidRPr="006E0B58" w:rsidRDefault="00946354" w:rsidP="006E0B5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1843" w:type="dxa"/>
            <w:vAlign w:val="center"/>
          </w:tcPr>
          <w:p w:rsidR="00946354" w:rsidRPr="006E0B58" w:rsidRDefault="0094635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Salat</w:t>
            </w:r>
          </w:p>
        </w:tc>
        <w:tc>
          <w:tcPr>
            <w:tcW w:w="2410" w:type="dxa"/>
            <w:vAlign w:val="center"/>
          </w:tcPr>
          <w:p w:rsidR="00946354" w:rsidRPr="006E0B58" w:rsidRDefault="0094635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Hukum</w:t>
            </w:r>
          </w:p>
        </w:tc>
        <w:tc>
          <w:tcPr>
            <w:tcW w:w="2410" w:type="dxa"/>
            <w:vAlign w:val="center"/>
          </w:tcPr>
          <w:p w:rsidR="00946354" w:rsidRPr="006E0B58" w:rsidRDefault="0094635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</w:p>
        </w:tc>
        <w:tc>
          <w:tcPr>
            <w:tcW w:w="2409" w:type="dxa"/>
            <w:vAlign w:val="center"/>
          </w:tcPr>
          <w:p w:rsidR="00946354" w:rsidRPr="006E0B58" w:rsidRDefault="00946354" w:rsidP="00946354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E0B5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Tempat</w:t>
            </w:r>
          </w:p>
        </w:tc>
      </w:tr>
      <w:tr w:rsidR="00946354" w:rsidRPr="00946354" w:rsidTr="006E0B58">
        <w:tc>
          <w:tcPr>
            <w:tcW w:w="567" w:type="dxa"/>
          </w:tcPr>
          <w:p w:rsidR="00946354" w:rsidRPr="00946354" w:rsidRDefault="006E0B58" w:rsidP="006E0B5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Salat Gerhana</w:t>
            </w:r>
          </w:p>
        </w:tc>
        <w:tc>
          <w:tcPr>
            <w:tcW w:w="2410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354" w:rsidRPr="00946354" w:rsidTr="006E0B58">
        <w:tc>
          <w:tcPr>
            <w:tcW w:w="567" w:type="dxa"/>
          </w:tcPr>
          <w:p w:rsidR="00946354" w:rsidRPr="00946354" w:rsidRDefault="006E0B58" w:rsidP="006E0B5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Salat Istiska</w:t>
            </w:r>
          </w:p>
        </w:tc>
        <w:tc>
          <w:tcPr>
            <w:tcW w:w="2410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6354" w:rsidRPr="00946354" w:rsidTr="006E0B58">
        <w:tc>
          <w:tcPr>
            <w:tcW w:w="567" w:type="dxa"/>
          </w:tcPr>
          <w:p w:rsidR="00946354" w:rsidRPr="00946354" w:rsidRDefault="006E0B58" w:rsidP="006E0B5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463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Salat Jenazah</w:t>
            </w:r>
          </w:p>
        </w:tc>
        <w:tc>
          <w:tcPr>
            <w:tcW w:w="2410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946354" w:rsidRPr="00946354" w:rsidRDefault="00946354" w:rsidP="00946354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6354" w:rsidRPr="00946354" w:rsidRDefault="00946354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46354" w:rsidRPr="006E0B58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4.</w:t>
      </w:r>
    </w:p>
    <w:p w:rsidR="00946354" w:rsidRPr="00946354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Diskusikan dengan teman kalian dalam satu kelompok!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Bagaimanakah proses terjadinya gerhana dan hujan?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Di manakah letak kekuasaan Allah Swt. pada dua kejadian itu?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Bagaimana cara bersikap terhadap kekuasaan Allah itu?</w:t>
      </w:r>
    </w:p>
    <w:p w:rsidR="00946354" w:rsidRPr="00946354" w:rsidRDefault="00946354" w:rsidP="0094635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Uraikan hasil diskusi kalian!</w:t>
      </w:r>
    </w:p>
    <w:p w:rsidR="00946354" w:rsidRPr="00946354" w:rsidRDefault="00946354" w:rsidP="00946354">
      <w:pPr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46354" w:rsidRPr="006E0B58" w:rsidRDefault="00946354" w:rsidP="00946354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5</w:t>
      </w:r>
    </w:p>
    <w:p w:rsidR="00946354" w:rsidRPr="00946354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Kalian pernah takziah bukan? Ceritakan suasana pada saat kalian takziah.</w:t>
      </w:r>
    </w:p>
    <w:p w:rsidR="00946354" w:rsidRPr="006E0B58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sz w:val="24"/>
          <w:szCs w:val="24"/>
          <w:lang w:val="en-US"/>
        </w:rPr>
        <w:t>Seberapa besar manfaat takziah yang kalian ikuti itu terhadap keluarga</w:t>
      </w:r>
      <w:r w:rsidR="006E0B58" w:rsidRP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0B58">
        <w:rPr>
          <w:rFonts w:ascii="Times New Roman" w:hAnsi="Times New Roman" w:cs="Times New Roman"/>
          <w:sz w:val="24"/>
          <w:szCs w:val="24"/>
          <w:lang w:val="en-US"/>
        </w:rPr>
        <w:t>yang berduka?</w:t>
      </w:r>
    </w:p>
    <w:p w:rsidR="00946354" w:rsidRPr="006E0B58" w:rsidRDefault="00946354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sz w:val="24"/>
          <w:szCs w:val="24"/>
          <w:lang w:val="en-US"/>
        </w:rPr>
        <w:t>Ceritakan secara berkelompok. Pilih satu cerata yang menurut kelompok</w:t>
      </w:r>
      <w:r w:rsidR="006E0B58" w:rsidRP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0B58">
        <w:rPr>
          <w:rFonts w:ascii="Times New Roman" w:hAnsi="Times New Roman" w:cs="Times New Roman"/>
          <w:sz w:val="24"/>
          <w:szCs w:val="24"/>
          <w:lang w:val="en-US"/>
        </w:rPr>
        <w:t>kalian memberi inspirasi yang lebih baik</w:t>
      </w:r>
    </w:p>
    <w:p w:rsidR="009274F2" w:rsidRDefault="009274F2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E0B58" w:rsidRPr="006E0B58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6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Perhatikan kisah berikut ini! Diskusikan secara kelompok! Simpulan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apa yang bisa kalian rumuskan?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b/>
          <w:bCs/>
          <w:sz w:val="24"/>
          <w:szCs w:val="24"/>
          <w:lang w:val="en-US"/>
        </w:rPr>
        <w:t>Gotong Royong Membantu Keluarga Pasien Covid-19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Pada tanggal 4 April 2020, seorang warga Desa Wonosari Kecamatan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Wonosari Kabupaten Gunung Kidul meninggal dunia. Ia adalah seorang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pasien dalam pengawasan (PDP) yang diduga terpapar virus Covid-19.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Sejak hari itu ada beberapa keluarga yang mengisolasi diri secara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mandiri. Total ada empat keluarga yang isolasi mandiri dengan jumlah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16 orang. Sepuluh hari berikutnya, yakni tanggal 14 April 2020, warga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yang meninggal tadi dinyatakan positif terinveksi Covid-19.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Kabar adanya tetangga yang meninggal karena Covid-19 dan belasan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orang melakukan isolasi mandiri, tidak membuat panik warga Wonosari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lainnya. Mereka malah bahu membahu menyediakan sembako dan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sayuran hingga buah kepada keluarga yang berduka dan sedang isolasi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mandiri. Setiap hari warga mengantar makanan seperti mie instan, beras,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aneka sayur serta lauk.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Menurut Kepala Desa Wonosari, Tumija, masyarakat memberikan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bantuan menggunakan dana dari warga secara mandiri. Meskipun ada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bantuan dari dana desa, jumlahnya sangat sedikit. Masyarakat sendirilah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yang bergotong royong memberikan bantuan kepada masyarakat 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terdampak. Mereka memiliki kepedulian terhadap warga yang sedang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berduka sekaligus mengalami kesulitan karena terpapar Covid-19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lastRenderedPageBreak/>
        <w:t>Sumber: Dikutip dari https://regional.kompas.com/read/2020/04/19/20202761/mari-contoh-warga-desa-ini-gotong-royong-bantu-4-kk-odp-corona-saatisolasi?page=all</w:t>
      </w:r>
    </w:p>
    <w:p w:rsidR="006E0B58" w:rsidRPr="00946354" w:rsidRDefault="006E0B58" w:rsidP="006E0B58">
      <w:pPr>
        <w:spacing w:before="60" w:after="60" w:line="240" w:lineRule="auto"/>
        <w:jc w:val="both"/>
        <w:rPr>
          <w:rFonts w:ascii="Times New Roman" w:eastAsia="LinLibertineI" w:hAnsi="Times New Roman" w:cs="Times New Roman"/>
          <w:sz w:val="24"/>
          <w:szCs w:val="24"/>
          <w:lang w:val="en-US"/>
        </w:rPr>
      </w:pPr>
    </w:p>
    <w:p w:rsidR="006E0B58" w:rsidRPr="006E0B58" w:rsidRDefault="006E0B58" w:rsidP="006E0B58">
      <w:pPr>
        <w:spacing w:before="60" w:after="6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Aktivitas 7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Menjadikan Allah sebagai tempat menggantungkan harapan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Disiplin melaksanakan ibadah sesuai dengan ketentuan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Menyadari kesalahan dan bertaubat atas kesalahan yang pernah dilakukan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Peduli terhadap sesama tanpa melihat latar belakang suku, agama, ras,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dan golongan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Bergotong royong membantu masyarakat yang tertimpa musibah</w:t>
      </w:r>
    </w:p>
    <w:p w:rsidR="006E0B58" w:rsidRPr="00946354" w:rsidRDefault="006E0B58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Menunjukkan kepedulian kepada sesama secara kreatif</w:t>
      </w:r>
    </w:p>
    <w:p w:rsidR="006E0B58" w:rsidRPr="00946354" w:rsidRDefault="006E0B58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Bagaimana pendapat kalian tentang profil pelajar Pancasila tersebut?</w:t>
      </w:r>
    </w:p>
    <w:p w:rsidR="006E0B58" w:rsidRPr="00946354" w:rsidRDefault="006E0B58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Apakah kalian sudah sesuai dengan profil tersebut?</w:t>
      </w:r>
    </w:p>
    <w:p w:rsidR="006E0B58" w:rsidRPr="00946354" w:rsidRDefault="006E0B58" w:rsidP="006E0B58">
      <w:pPr>
        <w:numPr>
          <w:ilvl w:val="0"/>
          <w:numId w:val="11"/>
        </w:numPr>
        <w:tabs>
          <w:tab w:val="clear" w:pos="720"/>
        </w:tabs>
        <w:spacing w:before="60" w:after="60" w:line="240" w:lineRule="auto"/>
        <w:ind w:left="284" w:hanging="28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Narasikan pendapat dan pandangan kalian di buku tulis masing-masing!</w:t>
      </w:r>
    </w:p>
    <w:p w:rsidR="006E0B58" w:rsidRPr="00946354" w:rsidRDefault="006E0B58" w:rsidP="00946354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946354" w:rsidRDefault="009274F2" w:rsidP="0094635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2</w:t>
      </w:r>
    </w:p>
    <w:p w:rsidR="00E65C10" w:rsidRDefault="00E65C10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975B5" w:rsidRPr="00946354" w:rsidRDefault="001975B5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BAHAN BACAAN GURU DAN PESERTA DIDIK</w:t>
      </w:r>
    </w:p>
    <w:p w:rsidR="00335D13" w:rsidRPr="00946354" w:rsidRDefault="00335D13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Salat gerhana, istiska, dan jenazah merupakan ibadah yang memiliki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ketentuan-ketentuan khusus. Salat gerhana adalah salat sunah yang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dilaksanakan pada saat terjadi gerhana. Sementara salat istiska adalah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salat sunah yang dilaksanakan dalam rangka meminta diturunkannya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hujan. Sedangkan salat jenazah dilaksanakan dalam rangka memenuhi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hak manusia yang sudah meninggaL. Masing-masing memiliki ketentuan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khusus yang diatur dalam fikih ibadah.</w:t>
      </w:r>
    </w:p>
    <w:p w:rsidR="00946354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Salat gerhana dan istiska memiliki dimensi spiritual yang kuat, yaitu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sebagai media untuk memohon pertolongan dari Allah Swt. Seiring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dengan perkembangan sains, media ini mengalami penurunan makna,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sebab manusia sudah mengtahui rahasia gerhana dan hujan melalui ilmu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pengetahuan. Meskipun demikian melalui pemahaman tentang kekuasaan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Allah terhadap alam semesta, manusia tetap bisa menyelenggarakan salat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gerhana dan istiska dengan kerendahan hati dan penuh harap.</w:t>
      </w:r>
    </w:p>
    <w:p w:rsidR="009274F2" w:rsidRPr="00946354" w:rsidRDefault="00946354" w:rsidP="006E0B58">
      <w:pPr>
        <w:autoSpaceDE w:val="0"/>
        <w:autoSpaceDN w:val="0"/>
        <w:adjustRightInd w:val="0"/>
        <w:spacing w:before="60" w:after="60" w:line="240" w:lineRule="auto"/>
        <w:ind w:left="284" w:hanging="28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Sementara salat jenazah memiliki dimensi sosial yang kuat. Pelaksanaan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salat jenazah dan kegiatan yang mengirinya, yakni takziah memuat nilainilai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kepedulian sosial yang kuat. Nilai-nilai kepedulian ini pun sudah</w:t>
      </w:r>
      <w:r w:rsidR="006E0B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melembaga menjadi tradisi gotong royong dalam masyarakat.</w:t>
      </w:r>
    </w:p>
    <w:p w:rsidR="009274F2" w:rsidRPr="00946354" w:rsidRDefault="009274F2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90895" w:rsidRPr="00946354" w:rsidRDefault="009274F2" w:rsidP="0094635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t>LAMPIRAN 3</w:t>
      </w:r>
    </w:p>
    <w:p w:rsidR="00E65C10" w:rsidRDefault="00E65C10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56A6" w:rsidRPr="00946354" w:rsidRDefault="00BE56A6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GLOSARIUM</w:t>
      </w:r>
    </w:p>
    <w:p w:rsidR="00335D13" w:rsidRPr="00946354" w:rsidRDefault="00335D13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E0B58" w:rsidRPr="006E0B58" w:rsidRDefault="00946354" w:rsidP="006E0B58">
      <w:pPr>
        <w:tabs>
          <w:tab w:val="left" w:pos="1701"/>
          <w:tab w:val="left" w:pos="1843"/>
        </w:tabs>
        <w:spacing w:before="60" w:after="60" w:line="240" w:lineRule="auto"/>
        <w:ind w:left="1843" w:hanging="1843"/>
        <w:rPr>
          <w:rFonts w:ascii="Times New Roman" w:hAnsi="Times New Roman" w:cs="Times New Roman"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Salat Gerhana </w:t>
      </w:r>
      <w:r w:rsidR="006E0B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0B58" w:rsidRPr="006E0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E0B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0B58" w:rsidRPr="006E0B5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Salat yang dilakukan saat terjadi gerhana bulan maupun matahari</w:t>
      </w:r>
      <w:r w:rsidR="006E0B58" w:rsidRPr="006E0B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6E0B58" w:rsidRPr="006E0B58" w:rsidRDefault="00946354" w:rsidP="006E0B58">
      <w:pPr>
        <w:tabs>
          <w:tab w:val="left" w:pos="1701"/>
          <w:tab w:val="left" w:pos="1843"/>
        </w:tabs>
        <w:spacing w:before="60" w:after="60" w:line="240" w:lineRule="auto"/>
        <w:ind w:left="1843" w:hanging="1843"/>
        <w:rPr>
          <w:rFonts w:ascii="Times New Roman" w:hAnsi="Times New Roman" w:cs="Times New Roman"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Salat Istiska </w:t>
      </w:r>
      <w:r w:rsidR="006E0B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0B58" w:rsidRPr="006E0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E0B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0B58" w:rsidRPr="006E0B5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Salat sunah</w:t>
      </w:r>
      <w:r w:rsidR="006E0B58" w:rsidRPr="006E0B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yang dilakukan untuk meminta diturunkannya hujan.</w:t>
      </w:r>
    </w:p>
    <w:p w:rsidR="009274F2" w:rsidRPr="006E0B58" w:rsidRDefault="00946354" w:rsidP="006E0B58">
      <w:pPr>
        <w:tabs>
          <w:tab w:val="left" w:pos="1701"/>
          <w:tab w:val="left" w:pos="1843"/>
        </w:tabs>
        <w:spacing w:before="60" w:after="60" w:line="240" w:lineRule="auto"/>
        <w:ind w:left="1843" w:hanging="1843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6E0B58">
        <w:rPr>
          <w:rFonts w:ascii="Times New Roman" w:hAnsi="Times New Roman" w:cs="Times New Roman"/>
          <w:b/>
          <w:sz w:val="24"/>
          <w:szCs w:val="24"/>
          <w:lang w:val="en-US"/>
        </w:rPr>
        <w:t>Salat Jenazah</w:t>
      </w:r>
      <w:r w:rsidR="006E0B58" w:rsidRPr="006E0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E0B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0B58" w:rsidRPr="006E0B58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6E0B58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E0B58" w:rsidRPr="006E0B58">
        <w:rPr>
          <w:rFonts w:ascii="Times New Roman" w:hAnsi="Times New Roman" w:cs="Times New Roman"/>
          <w:bCs/>
          <w:color w:val="202124"/>
          <w:sz w:val="24"/>
          <w:szCs w:val="24"/>
          <w:shd w:val="clear" w:color="auto" w:fill="FFFFFF"/>
        </w:rPr>
        <w:t>Jenis salat yang dilakukan untuk jenazah muslim</w:t>
      </w:r>
      <w:r w:rsidR="006E0B58" w:rsidRPr="006E0B5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.</w:t>
      </w:r>
    </w:p>
    <w:p w:rsidR="00E40E09" w:rsidRDefault="00E40E09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C10" w:rsidRDefault="00E65C10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C10" w:rsidRDefault="00E65C10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C10" w:rsidRDefault="00E65C10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65C10" w:rsidRPr="00946354" w:rsidRDefault="00E65C10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90895" w:rsidRPr="00946354" w:rsidRDefault="009274F2" w:rsidP="00946354">
      <w:pPr>
        <w:shd w:val="clear" w:color="auto" w:fill="DAEEF3" w:themeFill="accent5" w:themeFillTint="33"/>
        <w:spacing w:before="60" w:after="6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9463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>LAMPIRAN 4</w:t>
      </w:r>
    </w:p>
    <w:p w:rsidR="00BE56A6" w:rsidRPr="00946354" w:rsidRDefault="00BE56A6" w:rsidP="00946354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6354">
        <w:rPr>
          <w:rFonts w:ascii="Times New Roman" w:eastAsia="Times New Roman" w:hAnsi="Times New Roman" w:cs="Times New Roman"/>
          <w:b/>
          <w:bCs/>
          <w:sz w:val="24"/>
          <w:szCs w:val="24"/>
        </w:rPr>
        <w:t>DAFTAR PUSTAKA</w:t>
      </w:r>
    </w:p>
    <w:p w:rsidR="00335D13" w:rsidRPr="00946354" w:rsidRDefault="00335D13" w:rsidP="0094635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Arjanggi dan Suprihatin. Metode Pembelajaran Tutor Teman Sebaya Meningkatkan Hasil Belajar Berdasarkan Regulasi Diri. Makara-Sosial Humaniora, Vol.14, No,2, Desember 2010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Benson Bobrick, 2012.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The Chalip’s Splendor: Islam and The West in The Golden Age of Baghdad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New York: Simon dan Schuster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Dar al-‘Ilm, 2011.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Atlas Sejarah Islam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Karya Media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Daryanto, 2014.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Pendekatan Pembelajaran Saintifik Kurikulum 2013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. Yogyakarta: Gava Media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Erwandi Tarmizi, 2005.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Rukun Iman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Rabwah: Bagian Terjemah Bidang Riset dan Kajian Ilmiyah Universitas Islam Madinah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Hamzah B. Uno, 2012. Model Pembelajaran Menciptakan Proses Belajar Mengajar yang Kreatif dan Efektif. Jakarta: Bumi Aksara.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Iif Khoiri Ahmadi Sofan Amri, 2010. Proses Pembelajaran Inovatif dan Kreatif dalam Kelas. Jakarta: Prestasi Putakarya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Istarani,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58 Model Pembelajaran Inovatif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Medan; Media Persada 2014 Jakarta: PT Prestasi Pustakarya, 2013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Lajnah Pentashihan Mushaf al-Qur’an, 2014.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1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Lajnah Pentashih Mushaf Al-Qur’an, 2014.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2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Pustaka Kamil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Lajnah Pentashihan Mushaf al-Qur’an,2014.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Tafsir Al-Qur’an Tematik Jilid 4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 : Pustaka Kamil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M. Abdul Wahab, 2018.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Berilmu Sebelum Berhutang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Rumah Fikih Publishing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Masdar Farid Mas’udi, 2013.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Syarah UUD 1945 Perspektif Islam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PT Pustaka Alvabet.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Melvin L. Siberman. 2014.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Active Learning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; 101 Cara Belajar Peserta didik Aktif. Bandung: Nuansa Cendekia.</w:t>
      </w:r>
    </w:p>
    <w:p w:rsidR="00F03C26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Moh Quraish Shihab, 2000. Tafsir Al Mishbah: Pesan, Kesan dan Keserasian Al- Qur’an. Jakarta: Lentera hati.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Mu’ammal Hamidy, 2011.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Islam dalam Kehidupan Keseharian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Surabaya: Hikmah Press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Muhammad ibn Ṣaliḥ al-Uṣaimin, 2004. Syarḥ al-arbain̅ al-nawawiyyah, Dar al-surayya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Muhammad Muslih, 2019.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Jalan Menuju Kemerdekaan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: Sejarah Pancasila, Klaten: Cempaka Putih,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Mukhlis M. Hanafi (ed.) 2014.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Asbàbun-Nuzùl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Lajnah Pentashihan Mushaf Al-Qur’an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Mulyatiningsih, Endang. 2012.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Analisis Model-Model Pendidikan Karakter Untuk Usia Anak-Anak, Remaja Dan Dewasa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. Yogyakarta: UNY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Nurcholis Madjid, 2008.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Islam Doktrin dan Peradaban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Dian Rakyat, Jakarta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Nurcholish Madjid, 2008.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Pintu-Pintu Menuju Tuhan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Dian Rakyat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Philip K. Hitti, 2002.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History of The Arabs: From The Earliest Times to The Present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revised 10th edition, New York: Palgrave Macmillan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>Pusat Data dan Analisa Tempo, Ilmu dan Terknologi, 2019. Penjelasan Lengkap Proses Membuat Hujan Buatan, Mahal atau Murah, Jakarta: Tempo Publishing,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Robert E. Slavin, 2010.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Cooperatif Learning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Bandung : Nusa Media.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Sagala, Syaiful. 2011.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Konsep dan Makna Pembelajaran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Bandung: Alfabeta. Index.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Saminanto. 2010.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Penelitian Tindakan Kelas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Semarang: RaSAIL Media Group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LinLibertineI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Sofan Safari,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Pengembangan dan Model Pembelajaran Dalam Kurikulum 2013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lastRenderedPageBreak/>
        <w:t>Syaikh Muhammad Bin Shalih Al-Utsaimin, 2010.Syarah Shahih Al-Bukhari Jilid 4, Jakarta: Darus Sunnah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Syaikh Salim bin Ied al-Hilali, 2005.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Syarah Riyadhush Shalihin, terj. Bamualim dan Geis Abd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Pustaka Imam Asy-Syafi’i,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Trianto, 2007.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Model-Model Pembelajaran Inovatif Berorientasi Kontruksvitis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Jakarta: Prestasi Pustaka.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_______, 2011.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 xml:space="preserve">Model Pembelajaran Terpadu Konsep,Strategi Dan Implementasinya Dalam Kurikulum Tingkat Satuan Pendidikan (KTSP), 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Jakarta : Bumi Aksara.</w:t>
      </w:r>
    </w:p>
    <w:p w:rsidR="00BB6019" w:rsidRPr="00946354" w:rsidRDefault="00BB6019" w:rsidP="00946354">
      <w:pPr>
        <w:autoSpaceDE w:val="0"/>
        <w:autoSpaceDN w:val="0"/>
        <w:adjustRightInd w:val="0"/>
        <w:spacing w:before="60" w:after="6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46354">
        <w:rPr>
          <w:rFonts w:ascii="Times New Roman" w:hAnsi="Times New Roman" w:cs="Times New Roman"/>
          <w:sz w:val="24"/>
          <w:szCs w:val="24"/>
          <w:lang w:val="en-US"/>
        </w:rPr>
        <w:t xml:space="preserve">Zainal Aqib, 2013. </w:t>
      </w:r>
      <w:r w:rsidRPr="00946354">
        <w:rPr>
          <w:rFonts w:ascii="Times New Roman" w:eastAsia="LinLibertineI" w:hAnsi="Times New Roman" w:cs="Times New Roman"/>
          <w:sz w:val="24"/>
          <w:szCs w:val="24"/>
          <w:lang w:val="en-US"/>
        </w:rPr>
        <w:t>Model-Model, Media, Dan Strategi Pembelajaran Kontektual Inovatif</w:t>
      </w:r>
      <w:r w:rsidRPr="00946354">
        <w:rPr>
          <w:rFonts w:ascii="Times New Roman" w:hAnsi="Times New Roman" w:cs="Times New Roman"/>
          <w:sz w:val="24"/>
          <w:szCs w:val="24"/>
          <w:lang w:val="en-US"/>
        </w:rPr>
        <w:t>, Bandung; CV Rama Widya</w:t>
      </w:r>
    </w:p>
    <w:sectPr w:rsidR="00BB6019" w:rsidRPr="00946354" w:rsidSect="00C72CFA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nLibertine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19003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9"/>
  </w:num>
  <w:num w:numId="7">
    <w:abstractNumId w:val="1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5195E"/>
    <w:rsid w:val="00034456"/>
    <w:rsid w:val="000375CB"/>
    <w:rsid w:val="000463F7"/>
    <w:rsid w:val="00047622"/>
    <w:rsid w:val="000601C1"/>
    <w:rsid w:val="00062347"/>
    <w:rsid w:val="00067BCC"/>
    <w:rsid w:val="000855C1"/>
    <w:rsid w:val="00093050"/>
    <w:rsid w:val="000A1B6F"/>
    <w:rsid w:val="000D0410"/>
    <w:rsid w:val="000E608C"/>
    <w:rsid w:val="000F696F"/>
    <w:rsid w:val="0010019D"/>
    <w:rsid w:val="00112AFE"/>
    <w:rsid w:val="00151FDC"/>
    <w:rsid w:val="00163C2D"/>
    <w:rsid w:val="00173E72"/>
    <w:rsid w:val="00185C88"/>
    <w:rsid w:val="001927F6"/>
    <w:rsid w:val="00196144"/>
    <w:rsid w:val="00196B0C"/>
    <w:rsid w:val="001975B5"/>
    <w:rsid w:val="001D7AD4"/>
    <w:rsid w:val="001E0191"/>
    <w:rsid w:val="00227B30"/>
    <w:rsid w:val="002448C8"/>
    <w:rsid w:val="00260456"/>
    <w:rsid w:val="002745C4"/>
    <w:rsid w:val="00280782"/>
    <w:rsid w:val="00286099"/>
    <w:rsid w:val="00286A60"/>
    <w:rsid w:val="002B1C40"/>
    <w:rsid w:val="002B691C"/>
    <w:rsid w:val="002C07B1"/>
    <w:rsid w:val="002D3662"/>
    <w:rsid w:val="002D52F8"/>
    <w:rsid w:val="002D61CB"/>
    <w:rsid w:val="002E5A71"/>
    <w:rsid w:val="00312431"/>
    <w:rsid w:val="00315B0D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07E9A"/>
    <w:rsid w:val="00456196"/>
    <w:rsid w:val="00484962"/>
    <w:rsid w:val="004931BA"/>
    <w:rsid w:val="004B176F"/>
    <w:rsid w:val="004C0C44"/>
    <w:rsid w:val="004C1CDF"/>
    <w:rsid w:val="004C30B2"/>
    <w:rsid w:val="004D404E"/>
    <w:rsid w:val="004D7BED"/>
    <w:rsid w:val="00505E06"/>
    <w:rsid w:val="00532B40"/>
    <w:rsid w:val="00562792"/>
    <w:rsid w:val="00563480"/>
    <w:rsid w:val="00576728"/>
    <w:rsid w:val="005821C4"/>
    <w:rsid w:val="005A14BB"/>
    <w:rsid w:val="005B13A1"/>
    <w:rsid w:val="005B22B7"/>
    <w:rsid w:val="005C6B30"/>
    <w:rsid w:val="005D1605"/>
    <w:rsid w:val="005D70A3"/>
    <w:rsid w:val="005F46E2"/>
    <w:rsid w:val="00602016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6E0B58"/>
    <w:rsid w:val="007015EE"/>
    <w:rsid w:val="007075CA"/>
    <w:rsid w:val="007206FC"/>
    <w:rsid w:val="007243C2"/>
    <w:rsid w:val="00731017"/>
    <w:rsid w:val="0075195E"/>
    <w:rsid w:val="00790E67"/>
    <w:rsid w:val="00791638"/>
    <w:rsid w:val="0079337A"/>
    <w:rsid w:val="007A138E"/>
    <w:rsid w:val="007F1572"/>
    <w:rsid w:val="007F2FC2"/>
    <w:rsid w:val="0082246D"/>
    <w:rsid w:val="00827BED"/>
    <w:rsid w:val="00835DCD"/>
    <w:rsid w:val="008900C9"/>
    <w:rsid w:val="008911B2"/>
    <w:rsid w:val="008A7223"/>
    <w:rsid w:val="008A7444"/>
    <w:rsid w:val="008E5E43"/>
    <w:rsid w:val="008F121B"/>
    <w:rsid w:val="00916F95"/>
    <w:rsid w:val="009274F2"/>
    <w:rsid w:val="0093014A"/>
    <w:rsid w:val="00946354"/>
    <w:rsid w:val="00961E94"/>
    <w:rsid w:val="00971A0B"/>
    <w:rsid w:val="00977105"/>
    <w:rsid w:val="00997A00"/>
    <w:rsid w:val="009B56EC"/>
    <w:rsid w:val="009D1128"/>
    <w:rsid w:val="009D1512"/>
    <w:rsid w:val="009D76E8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2491A"/>
    <w:rsid w:val="00A4124F"/>
    <w:rsid w:val="00A62752"/>
    <w:rsid w:val="00A823DC"/>
    <w:rsid w:val="00AD38E7"/>
    <w:rsid w:val="00AD75B9"/>
    <w:rsid w:val="00B03B4B"/>
    <w:rsid w:val="00B60D69"/>
    <w:rsid w:val="00B90895"/>
    <w:rsid w:val="00B9700F"/>
    <w:rsid w:val="00BB2B0F"/>
    <w:rsid w:val="00BB6019"/>
    <w:rsid w:val="00BC3E47"/>
    <w:rsid w:val="00BD2F2B"/>
    <w:rsid w:val="00BD33EC"/>
    <w:rsid w:val="00BE52EE"/>
    <w:rsid w:val="00BE56A6"/>
    <w:rsid w:val="00C00F74"/>
    <w:rsid w:val="00C27E18"/>
    <w:rsid w:val="00C4229A"/>
    <w:rsid w:val="00C42AD9"/>
    <w:rsid w:val="00C44FAD"/>
    <w:rsid w:val="00C45677"/>
    <w:rsid w:val="00C639DD"/>
    <w:rsid w:val="00C72CFA"/>
    <w:rsid w:val="00C72D35"/>
    <w:rsid w:val="00C90A21"/>
    <w:rsid w:val="00C93CD7"/>
    <w:rsid w:val="00CB057B"/>
    <w:rsid w:val="00CB2581"/>
    <w:rsid w:val="00CC4589"/>
    <w:rsid w:val="00CC77B9"/>
    <w:rsid w:val="00CD290C"/>
    <w:rsid w:val="00CD37AA"/>
    <w:rsid w:val="00CE7441"/>
    <w:rsid w:val="00CF2CC6"/>
    <w:rsid w:val="00CF36AA"/>
    <w:rsid w:val="00D11BEB"/>
    <w:rsid w:val="00D22470"/>
    <w:rsid w:val="00D94114"/>
    <w:rsid w:val="00D94FE6"/>
    <w:rsid w:val="00DA73F4"/>
    <w:rsid w:val="00DB52C4"/>
    <w:rsid w:val="00DB7FB3"/>
    <w:rsid w:val="00DC0C13"/>
    <w:rsid w:val="00DC36BB"/>
    <w:rsid w:val="00DE6B6E"/>
    <w:rsid w:val="00E005A2"/>
    <w:rsid w:val="00E25D2C"/>
    <w:rsid w:val="00E3675A"/>
    <w:rsid w:val="00E40E09"/>
    <w:rsid w:val="00E47540"/>
    <w:rsid w:val="00E55E56"/>
    <w:rsid w:val="00E6060B"/>
    <w:rsid w:val="00E65C10"/>
    <w:rsid w:val="00EA7AA9"/>
    <w:rsid w:val="00EB156A"/>
    <w:rsid w:val="00EC21A0"/>
    <w:rsid w:val="00EC5F64"/>
    <w:rsid w:val="00EE1FFB"/>
    <w:rsid w:val="00EE2650"/>
    <w:rsid w:val="00EF32E6"/>
    <w:rsid w:val="00EF7F76"/>
    <w:rsid w:val="00F00284"/>
    <w:rsid w:val="00F00C10"/>
    <w:rsid w:val="00F03C26"/>
    <w:rsid w:val="00F04346"/>
    <w:rsid w:val="00F47088"/>
    <w:rsid w:val="00F50292"/>
    <w:rsid w:val="00F52DE4"/>
    <w:rsid w:val="00F54A0E"/>
    <w:rsid w:val="00F70A3B"/>
    <w:rsid w:val="00F76152"/>
    <w:rsid w:val="00FA421E"/>
    <w:rsid w:val="00FA69C7"/>
    <w:rsid w:val="00FB5E8B"/>
    <w:rsid w:val="00FC3C96"/>
    <w:rsid w:val="00FC736B"/>
    <w:rsid w:val="00FD26D0"/>
    <w:rsid w:val="00FD6EC6"/>
    <w:rsid w:val="00FE75CC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54BE9-6A6B-4684-BFD6-47ECA92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46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bc.com/indonesia/majalah-509143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</TotalTime>
  <Pages>11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Websiteedukasi.com</cp:lastModifiedBy>
  <cp:revision>163</cp:revision>
  <dcterms:created xsi:type="dcterms:W3CDTF">2022-02-21T23:21:00Z</dcterms:created>
  <dcterms:modified xsi:type="dcterms:W3CDTF">2024-07-29T17:02:00Z</dcterms:modified>
</cp:coreProperties>
</file>